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9A0B" w14:textId="66C80A51" w:rsidR="00DC5732" w:rsidRDefault="00DC5732" w:rsidP="00DC5732">
      <w:pPr>
        <w:pStyle w:val="Rubrik1"/>
        <w:spacing w:before="960"/>
      </w:pPr>
      <w:bookmarkStart w:id="0" w:name="markörstartplatsalternativ"/>
      <w:bookmarkStart w:id="1" w:name="infogaautotextoffert1"/>
      <w:bookmarkStart w:id="2" w:name="Infogaautotextsamrådsyttr"/>
      <w:bookmarkEnd w:id="0"/>
      <w:bookmarkEnd w:id="1"/>
      <w:bookmarkEnd w:id="2"/>
      <w:r w:rsidRPr="00E367A1">
        <w:t>EA-uppföljningen 2025: frågor som besvaras av Statskontoret</w:t>
      </w:r>
    </w:p>
    <w:p w14:paraId="0DF8E468" w14:textId="1DFA7215" w:rsidR="00B5341E" w:rsidRPr="00B569F8" w:rsidRDefault="00B5341E" w:rsidP="00B5341E">
      <w:pPr>
        <w:pStyle w:val="Brdtext"/>
      </w:pPr>
      <w:r w:rsidRPr="007040C8">
        <w:t xml:space="preserve">Uppföljningen av myndigheternas efterlevnad av de ekonomiadministrativa regelverken består av två delar. Dels ska myndigheterna som omfattas besvara en enkät, dels ska </w:t>
      </w:r>
      <w:r>
        <w:t>Statskontoret</w:t>
      </w:r>
      <w:r>
        <w:rPr>
          <w:rStyle w:val="Fotnotsreferens"/>
        </w:rPr>
        <w:footnoteReference w:id="1"/>
      </w:r>
      <w:r w:rsidRPr="007040C8">
        <w:t xml:space="preserve"> göra en extern bedömning av hur myndigheterna har följt vissa regler. Detta dokument visar vilka regelverk och frågeställningar med svarsalternativ som </w:t>
      </w:r>
      <w:r>
        <w:t>Statskontoret</w:t>
      </w:r>
      <w:r w:rsidRPr="007040C8">
        <w:t xml:space="preserve"> </w:t>
      </w:r>
      <w:r w:rsidRPr="00B569F8">
        <w:t>använt för den externa bedömningen.</w:t>
      </w:r>
    </w:p>
    <w:p w14:paraId="205F286C" w14:textId="4E2B7482" w:rsidR="00B5341E" w:rsidRDefault="00B5341E" w:rsidP="00B5341E">
      <w:pPr>
        <w:pStyle w:val="Brdtext"/>
      </w:pPr>
      <w:r w:rsidRPr="00B569F8">
        <w:t xml:space="preserve">Du kan läsa mer om </w:t>
      </w:r>
      <w:hyperlink r:id="rId8" w:history="1">
        <w:r w:rsidRPr="00462CFF">
          <w:rPr>
            <w:rStyle w:val="Hyperlnk"/>
          </w:rPr>
          <w:t>EA-uppföljningen</w:t>
        </w:r>
      </w:hyperlink>
      <w:r w:rsidRPr="00B569F8">
        <w:t xml:space="preserve"> på </w:t>
      </w:r>
      <w:r w:rsidRPr="00462CFF">
        <w:t>Statskontorets webbplats</w:t>
      </w:r>
      <w:r w:rsidRPr="00B569F8">
        <w:t>.</w:t>
      </w:r>
      <w:r>
        <w:t xml:space="preserve"> </w:t>
      </w:r>
    </w:p>
    <w:p w14:paraId="7D9E8B60" w14:textId="77777777" w:rsidR="00B5341E" w:rsidRPr="00163469" w:rsidRDefault="00B5341E" w:rsidP="00B5341E">
      <w:pPr>
        <w:pStyle w:val="Rubrik2"/>
        <w:rPr>
          <w:rFonts w:eastAsia="Arial"/>
        </w:rPr>
      </w:pPr>
      <w:r w:rsidRPr="00163469">
        <w:rPr>
          <w:rFonts w:eastAsia="Arial"/>
        </w:rPr>
        <w:t xml:space="preserve">Årsredovisning och finansiellt utdrag </w:t>
      </w:r>
    </w:p>
    <w:p w14:paraId="4655E167" w14:textId="77777777" w:rsidR="00B5341E" w:rsidRPr="00643D80" w:rsidRDefault="00B5341E" w:rsidP="00B5341E">
      <w:pPr>
        <w:pStyle w:val="Rubrik3"/>
        <w:rPr>
          <w:rFonts w:eastAsia="Arial"/>
        </w:rPr>
      </w:pPr>
      <w:r w:rsidRPr="000035FD">
        <w:rPr>
          <w:rFonts w:eastAsia="Arial"/>
        </w:rPr>
        <w:t>1</w:t>
      </w:r>
      <w:r>
        <w:rPr>
          <w:rFonts w:eastAsia="Arial"/>
        </w:rPr>
        <w:t xml:space="preserve">. </w:t>
      </w:r>
      <w:r w:rsidRPr="003B5BE5">
        <w:rPr>
          <w:rFonts w:eastAsia="Arial"/>
        </w:rPr>
        <w:t xml:space="preserve"> Har myndigheten lämnat årsredovisningen för 202</w:t>
      </w:r>
      <w:r>
        <w:rPr>
          <w:rFonts w:eastAsia="Arial"/>
        </w:rPr>
        <w:t>5</w:t>
      </w:r>
      <w:r w:rsidRPr="003B5BE5">
        <w:rPr>
          <w:rFonts w:eastAsia="Arial"/>
        </w:rPr>
        <w:t xml:space="preserve"> senast den 22 februari och inte ändrat eller kompletterat den efter detta datum?</w:t>
      </w:r>
    </w:p>
    <w:p w14:paraId="67B50C40" w14:textId="77777777" w:rsidR="00B5341E" w:rsidRPr="0042167F" w:rsidRDefault="00B5341E" w:rsidP="00B5341E">
      <w:pPr>
        <w:pStyle w:val="Brdtext"/>
        <w:numPr>
          <w:ilvl w:val="0"/>
          <w:numId w:val="32"/>
        </w:numPr>
        <w:spacing w:after="120"/>
        <w:rPr>
          <w:rFonts w:eastAsia="Arial"/>
        </w:rPr>
      </w:pPr>
      <w:r>
        <w:rPr>
          <w:rFonts w:eastAsia="Arial"/>
        </w:rPr>
        <w:t>Ja</w:t>
      </w:r>
    </w:p>
    <w:p w14:paraId="27A3D94E" w14:textId="77777777" w:rsidR="00B5341E" w:rsidRPr="0042167F" w:rsidRDefault="00B5341E" w:rsidP="00B5341E">
      <w:pPr>
        <w:pStyle w:val="Brdtext"/>
        <w:numPr>
          <w:ilvl w:val="0"/>
          <w:numId w:val="32"/>
        </w:numPr>
        <w:rPr>
          <w:rFonts w:eastAsia="Arial"/>
        </w:rPr>
      </w:pPr>
      <w:r>
        <w:rPr>
          <w:rFonts w:eastAsia="Arial"/>
        </w:rPr>
        <w:t>Nej – lämna kommentar</w:t>
      </w:r>
    </w:p>
    <w:p w14:paraId="53D447F2" w14:textId="77777777" w:rsidR="00B5341E" w:rsidRPr="00054CF5" w:rsidRDefault="00B5341E" w:rsidP="00B5341E">
      <w:pPr>
        <w:pStyle w:val="Brdtext"/>
        <w:spacing w:after="0"/>
        <w:rPr>
          <w:b/>
        </w:rPr>
      </w:pPr>
      <w:r w:rsidRPr="00054CF5">
        <w:rPr>
          <w:rFonts w:eastAsia="Arial"/>
          <w:b/>
        </w:rPr>
        <w:t xml:space="preserve">2 kap. 1 § (samt 10 kap. 1 §) </w:t>
      </w:r>
      <w:r w:rsidRPr="00054CF5">
        <w:rPr>
          <w:b/>
        </w:rPr>
        <w:t xml:space="preserve">förordningen (2000:605) om årsredovisning och budgetunderlag (FÅB) </w:t>
      </w:r>
    </w:p>
    <w:p w14:paraId="11D8FB1D" w14:textId="77777777" w:rsidR="00B5341E" w:rsidRPr="00054CF5" w:rsidRDefault="00B5341E" w:rsidP="00B5341E">
      <w:pPr>
        <w:pStyle w:val="Brdtext"/>
        <w:rPr>
          <w:rFonts w:eastAsia="Arial"/>
        </w:rPr>
      </w:pPr>
      <w:r w:rsidRPr="00054CF5">
        <w:rPr>
          <w:rFonts w:eastAsia="Arial"/>
        </w:rPr>
        <w:t>Myndigheten skall senast den 22 februari varje år lämna en årsredovisning till regeringen avseende det senast avslutade räkenskapsåret.</w:t>
      </w:r>
    </w:p>
    <w:p w14:paraId="4C26461A" w14:textId="77777777" w:rsidR="00B5341E" w:rsidRPr="00054CF5" w:rsidRDefault="00B5341E" w:rsidP="00B5341E">
      <w:pPr>
        <w:pStyle w:val="Brdtext"/>
        <w:spacing w:after="0"/>
        <w:rPr>
          <w:b/>
        </w:rPr>
      </w:pPr>
      <w:r>
        <w:rPr>
          <w:b/>
        </w:rPr>
        <w:t xml:space="preserve">Ur </w:t>
      </w:r>
      <w:r w:rsidRPr="00054CF5">
        <w:rPr>
          <w:b/>
        </w:rPr>
        <w:t xml:space="preserve">2 kap. 1 § </w:t>
      </w:r>
      <w:r>
        <w:rPr>
          <w:b/>
        </w:rPr>
        <w:t xml:space="preserve">(samt 10 kap. 1 §) </w:t>
      </w:r>
      <w:r w:rsidRPr="00054CF5">
        <w:rPr>
          <w:b/>
        </w:rPr>
        <w:t>Ekonomistyrningsverkets föreskrifter och allmänna råd (ESVFA 2022:1) om årsredovisning och budgetunderlag</w:t>
      </w:r>
    </w:p>
    <w:p w14:paraId="735C209E" w14:textId="77777777" w:rsidR="00B5341E" w:rsidRPr="00054CF5" w:rsidRDefault="00B5341E" w:rsidP="00B5341E">
      <w:pPr>
        <w:pStyle w:val="Brdtext"/>
      </w:pPr>
      <w:r w:rsidRPr="00054CF5">
        <w:t xml:space="preserve">Det är inte tillåtet att ändra eller komplettera årsredovisningen efter detta senaste datum. </w:t>
      </w:r>
    </w:p>
    <w:p w14:paraId="305C510C" w14:textId="77777777" w:rsidR="00B5341E" w:rsidRDefault="00B5341E" w:rsidP="00B5341E">
      <w:pPr>
        <w:pStyle w:val="Rubrik3"/>
        <w:rPr>
          <w:rFonts w:eastAsia="Arial"/>
        </w:rPr>
      </w:pPr>
      <w:r>
        <w:rPr>
          <w:rFonts w:eastAsia="Arial"/>
        </w:rPr>
        <w:t xml:space="preserve">2. </w:t>
      </w:r>
      <w:r w:rsidRPr="00FD1FDD">
        <w:rPr>
          <w:rFonts w:eastAsia="Arial"/>
        </w:rPr>
        <w:t xml:space="preserve">Har myndigheten lämnat </w:t>
      </w:r>
      <w:r>
        <w:rPr>
          <w:rFonts w:eastAsia="Arial"/>
        </w:rPr>
        <w:t xml:space="preserve">finansiellt utdrag </w:t>
      </w:r>
      <w:r w:rsidRPr="00FD1FDD">
        <w:rPr>
          <w:rFonts w:eastAsia="Arial"/>
        </w:rPr>
        <w:t xml:space="preserve">till </w:t>
      </w:r>
      <w:r>
        <w:rPr>
          <w:rFonts w:eastAsia="Arial"/>
        </w:rPr>
        <w:t>Statskontoret</w:t>
      </w:r>
      <w:r w:rsidRPr="00FD1FDD">
        <w:rPr>
          <w:rFonts w:eastAsia="Arial"/>
        </w:rPr>
        <w:t xml:space="preserve"> </w:t>
      </w:r>
      <w:r>
        <w:rPr>
          <w:rFonts w:eastAsia="Arial"/>
        </w:rPr>
        <w:t>i tid</w:t>
      </w:r>
      <w:r w:rsidRPr="00FD1FDD">
        <w:rPr>
          <w:rFonts w:eastAsia="Arial"/>
        </w:rPr>
        <w:t>?</w:t>
      </w:r>
    </w:p>
    <w:p w14:paraId="609E18BE" w14:textId="77777777" w:rsidR="00B5341E" w:rsidRPr="00F0319C" w:rsidRDefault="00B5341E" w:rsidP="00B5341E">
      <w:pPr>
        <w:pStyle w:val="Brdtext"/>
        <w:numPr>
          <w:ilvl w:val="0"/>
          <w:numId w:val="33"/>
        </w:numPr>
        <w:spacing w:after="120"/>
        <w:rPr>
          <w:rFonts w:eastAsia="Arial"/>
        </w:rPr>
      </w:pPr>
      <w:r>
        <w:rPr>
          <w:rFonts w:eastAsia="Arial"/>
        </w:rPr>
        <w:t>Ja</w:t>
      </w:r>
    </w:p>
    <w:p w14:paraId="2C2813A1" w14:textId="77777777" w:rsidR="00B5341E" w:rsidRPr="00F0319C" w:rsidRDefault="00B5341E" w:rsidP="00B5341E">
      <w:pPr>
        <w:pStyle w:val="Brdtext"/>
        <w:numPr>
          <w:ilvl w:val="0"/>
          <w:numId w:val="33"/>
        </w:numPr>
        <w:spacing w:after="120"/>
        <w:rPr>
          <w:rFonts w:eastAsia="Arial"/>
        </w:rPr>
      </w:pPr>
      <w:r w:rsidRPr="00F0319C">
        <w:rPr>
          <w:rFonts w:eastAsia="Arial"/>
        </w:rPr>
        <w:t>Nej – lämna kommentar</w:t>
      </w:r>
    </w:p>
    <w:p w14:paraId="1885E2D4" w14:textId="77777777" w:rsidR="00B5341E" w:rsidRPr="00A728DA" w:rsidRDefault="00B5341E" w:rsidP="00B5341E">
      <w:pPr>
        <w:pStyle w:val="Brdtext"/>
        <w:numPr>
          <w:ilvl w:val="0"/>
          <w:numId w:val="33"/>
        </w:numPr>
        <w:rPr>
          <w:rFonts w:eastAsia="Arial"/>
        </w:rPr>
      </w:pPr>
      <w:r>
        <w:rPr>
          <w:rFonts w:eastAsia="Arial"/>
        </w:rPr>
        <w:t>Omfattas inte av kravet på finansiellt utdrag</w:t>
      </w:r>
    </w:p>
    <w:p w14:paraId="635BA299" w14:textId="77777777" w:rsidR="00B5341E" w:rsidRPr="00054CF5" w:rsidRDefault="00B5341E" w:rsidP="00B5341E">
      <w:pPr>
        <w:pStyle w:val="Brdtext"/>
        <w:spacing w:after="0"/>
        <w:rPr>
          <w:rFonts w:eastAsia="Arial"/>
          <w:b/>
        </w:rPr>
      </w:pPr>
      <w:r w:rsidRPr="00054CF5">
        <w:rPr>
          <w:rFonts w:eastAsia="Arial"/>
          <w:b/>
        </w:rPr>
        <w:t>2 kap. 3 §</w:t>
      </w:r>
      <w:r w:rsidRPr="00054CF5">
        <w:rPr>
          <w:rFonts w:eastAsia="Arial"/>
          <w:b/>
          <w:i/>
        </w:rPr>
        <w:t xml:space="preserve"> </w:t>
      </w:r>
      <w:r w:rsidRPr="00054CF5">
        <w:rPr>
          <w:b/>
        </w:rPr>
        <w:t>förordningen (2000:605) om årsredovisning och budgetunderlag</w:t>
      </w:r>
    </w:p>
    <w:p w14:paraId="4D79C1A4" w14:textId="77777777" w:rsidR="00B5341E" w:rsidRPr="00054CF5" w:rsidRDefault="00B5341E" w:rsidP="00B5341E">
      <w:pPr>
        <w:pStyle w:val="Brdtext"/>
        <w:rPr>
          <w:rFonts w:eastAsia="Arial"/>
        </w:rPr>
      </w:pPr>
      <w:r w:rsidRPr="00054CF5">
        <w:rPr>
          <w:rFonts w:eastAsia="Arial"/>
        </w:rPr>
        <w:t xml:space="preserve">Myndigheten skall senast den 15 februari varje år lämna det underlag </w:t>
      </w:r>
      <w:r>
        <w:rPr>
          <w:rFonts w:eastAsia="Arial"/>
        </w:rPr>
        <w:t>Statskontoret</w:t>
      </w:r>
      <w:r w:rsidRPr="00054CF5">
        <w:rPr>
          <w:rFonts w:eastAsia="Arial"/>
        </w:rPr>
        <w:t xml:space="preserve"> behöver för årsredovisningen för staten.</w:t>
      </w:r>
    </w:p>
    <w:p w14:paraId="5306864C" w14:textId="77777777" w:rsidR="00B5341E" w:rsidRPr="00054CF5" w:rsidRDefault="00B5341E" w:rsidP="00B5341E">
      <w:pPr>
        <w:pStyle w:val="Brdtext"/>
        <w:spacing w:after="0"/>
        <w:rPr>
          <w:b/>
        </w:rPr>
      </w:pPr>
      <w:r>
        <w:rPr>
          <w:b/>
        </w:rPr>
        <w:t xml:space="preserve">Ur </w:t>
      </w:r>
      <w:r w:rsidRPr="00054CF5">
        <w:rPr>
          <w:b/>
        </w:rPr>
        <w:t>2 kap. 3 § Ekonomistyrningsverkets föreskrifter och allmänna råd (ESVFA 2022:1) om årsredovisning och budgetunderlag</w:t>
      </w:r>
    </w:p>
    <w:p w14:paraId="3C5AE3A8" w14:textId="77777777" w:rsidR="00B5341E" w:rsidRPr="00872384" w:rsidRDefault="00B5341E" w:rsidP="00B5341E">
      <w:pPr>
        <w:pStyle w:val="Brdtext"/>
        <w:rPr>
          <w:rFonts w:eastAsia="Arial"/>
        </w:rPr>
      </w:pPr>
      <w:r>
        <w:t xml:space="preserve">Som grund för uppgifterna till statsredovisningen ska de myndigheter som framgår av 4 § senast den 15 februari lämna ett finansiellt utdrag ur det förslag till årsredovisning som upprättats inom myndigheten inför beslut om årsredovisningen. </w:t>
      </w:r>
    </w:p>
    <w:p w14:paraId="05DC79E7" w14:textId="77777777" w:rsidR="00B5341E" w:rsidRPr="00927F11" w:rsidRDefault="00B5341E" w:rsidP="00B5341E">
      <w:pPr>
        <w:pStyle w:val="Rubrik2"/>
        <w:rPr>
          <w:rFonts w:eastAsia="Arial"/>
        </w:rPr>
      </w:pPr>
      <w:r w:rsidRPr="00927F11">
        <w:rPr>
          <w:rFonts w:eastAsia="Arial"/>
        </w:rPr>
        <w:t>Finansiella befogenheter</w:t>
      </w:r>
    </w:p>
    <w:p w14:paraId="763D4C89" w14:textId="77777777" w:rsidR="00B5341E" w:rsidRPr="00643D80" w:rsidRDefault="00B5341E" w:rsidP="00B5341E">
      <w:pPr>
        <w:pStyle w:val="Rubrik3"/>
        <w:rPr>
          <w:rFonts w:eastAsia="Arial"/>
        </w:rPr>
      </w:pPr>
      <w:r>
        <w:rPr>
          <w:rFonts w:eastAsia="Arial"/>
        </w:rPr>
        <w:t>3</w:t>
      </w:r>
      <w:r w:rsidRPr="0065395D">
        <w:rPr>
          <w:rFonts w:eastAsia="Arial"/>
        </w:rPr>
        <w:t>. Har myndigheten</w:t>
      </w:r>
      <w:r>
        <w:rPr>
          <w:rFonts w:eastAsia="Arial"/>
        </w:rPr>
        <w:t xml:space="preserve"> hållit sig inom</w:t>
      </w:r>
      <w:r w:rsidRPr="0065395D">
        <w:rPr>
          <w:rFonts w:eastAsia="Arial"/>
        </w:rPr>
        <w:t xml:space="preserve"> tilldelat anslagsutrymme</w:t>
      </w:r>
      <w:r>
        <w:rPr>
          <w:rFonts w:eastAsia="Arial"/>
        </w:rPr>
        <w:t xml:space="preserve"> (inklusive </w:t>
      </w:r>
      <w:r w:rsidRPr="00AE49BC">
        <w:rPr>
          <w:rFonts w:eastAsia="Arial"/>
        </w:rPr>
        <w:t>kredit, överföringsbelopp och eventuellt medgivet överskridande</w:t>
      </w:r>
      <w:r>
        <w:rPr>
          <w:rFonts w:eastAsia="Arial"/>
        </w:rPr>
        <w:t>)</w:t>
      </w:r>
      <w:r w:rsidRPr="0065395D">
        <w:rPr>
          <w:rFonts w:eastAsia="Arial"/>
        </w:rPr>
        <w:t>?</w:t>
      </w:r>
    </w:p>
    <w:p w14:paraId="28AE17C3" w14:textId="77777777" w:rsidR="00B5341E" w:rsidRPr="001A387C" w:rsidRDefault="00B5341E" w:rsidP="00B5341E">
      <w:pPr>
        <w:pStyle w:val="Brdtext"/>
        <w:numPr>
          <w:ilvl w:val="0"/>
          <w:numId w:val="34"/>
        </w:numPr>
        <w:spacing w:after="120"/>
        <w:rPr>
          <w:rFonts w:eastAsia="Arial"/>
        </w:rPr>
      </w:pPr>
      <w:r>
        <w:rPr>
          <w:rFonts w:eastAsia="Arial"/>
        </w:rPr>
        <w:t>Ja</w:t>
      </w:r>
    </w:p>
    <w:p w14:paraId="39D24E36" w14:textId="77777777" w:rsidR="00B5341E" w:rsidRPr="001A387C" w:rsidRDefault="00B5341E" w:rsidP="00B5341E">
      <w:pPr>
        <w:pStyle w:val="Brdtext"/>
        <w:numPr>
          <w:ilvl w:val="0"/>
          <w:numId w:val="34"/>
        </w:numPr>
        <w:spacing w:after="120"/>
        <w:rPr>
          <w:rFonts w:eastAsia="Arial"/>
        </w:rPr>
      </w:pPr>
      <w:r>
        <w:rPr>
          <w:rFonts w:eastAsia="Arial"/>
        </w:rPr>
        <w:t>Nej – lämna kommentar</w:t>
      </w:r>
      <w:r w:rsidRPr="000F43D2">
        <w:rPr>
          <w:rFonts w:ascii="Arial" w:eastAsia="Arial" w:hAnsi="Arial" w:cs="Arial"/>
          <w:noProof/>
          <w:color w:val="000000"/>
          <w:sz w:val="2"/>
          <w:bdr w:val="nil"/>
        </w:rPr>
        <w:t xml:space="preserve"> </w:t>
      </w:r>
    </w:p>
    <w:p w14:paraId="540F3433" w14:textId="77777777" w:rsidR="00B5341E" w:rsidRPr="001A387C" w:rsidRDefault="00B5341E" w:rsidP="00B5341E">
      <w:pPr>
        <w:pStyle w:val="Brdtext"/>
        <w:numPr>
          <w:ilvl w:val="0"/>
          <w:numId w:val="34"/>
        </w:numPr>
        <w:rPr>
          <w:rFonts w:eastAsia="Arial"/>
        </w:rPr>
      </w:pPr>
      <w:r>
        <w:rPr>
          <w:rFonts w:eastAsia="Arial"/>
        </w:rPr>
        <w:t>Disponerar inga anslag</w:t>
      </w:r>
    </w:p>
    <w:p w14:paraId="66526669" w14:textId="77777777" w:rsidR="00B5341E" w:rsidRPr="000E2C50" w:rsidRDefault="00B5341E" w:rsidP="00B5341E">
      <w:pPr>
        <w:pStyle w:val="Brdtext"/>
        <w:spacing w:after="0"/>
        <w:rPr>
          <w:rFonts w:eastAsia="Arial"/>
          <w:b/>
          <w:sz w:val="18"/>
        </w:rPr>
      </w:pPr>
      <w:r w:rsidRPr="000E2C50">
        <w:rPr>
          <w:rFonts w:eastAsia="Arial"/>
          <w:b/>
        </w:rPr>
        <w:t>6 § anslagsförordningen (2011:223)</w:t>
      </w:r>
    </w:p>
    <w:p w14:paraId="022FBAD7" w14:textId="77777777" w:rsidR="00B5341E" w:rsidRPr="000E2C50" w:rsidRDefault="00B5341E" w:rsidP="00B5341E">
      <w:pPr>
        <w:pStyle w:val="Brdtext"/>
        <w:rPr>
          <w:rFonts w:eastAsia="Arial"/>
        </w:rPr>
      </w:pPr>
      <w:r w:rsidRPr="000E2C50">
        <w:rPr>
          <w:rFonts w:eastAsia="Arial"/>
        </w:rPr>
        <w:t>Ett anslag får disponeras med det tilldelade beloppet, med tillägg av disponibelt anslagssparande enligt 7 § andra stycket och anslagskredit enligt 8 § andra stycket, och med avdrag för indragningar och utnyttjad anslagskredit från föregående år.</w:t>
      </w:r>
    </w:p>
    <w:p w14:paraId="7C1F84C5" w14:textId="77777777" w:rsidR="00B5341E" w:rsidRPr="00643D80" w:rsidRDefault="00B5341E" w:rsidP="00B5341E">
      <w:pPr>
        <w:pStyle w:val="Rubrik3"/>
        <w:rPr>
          <w:rFonts w:eastAsia="Arial"/>
        </w:rPr>
      </w:pPr>
      <w:r>
        <w:rPr>
          <w:rFonts w:eastAsia="Arial"/>
        </w:rPr>
        <w:t>4</w:t>
      </w:r>
      <w:r w:rsidRPr="00DB13A3">
        <w:rPr>
          <w:rFonts w:eastAsia="Arial"/>
        </w:rPr>
        <w:t xml:space="preserve">. Har myndigheten </w:t>
      </w:r>
      <w:r>
        <w:rPr>
          <w:rFonts w:eastAsia="Arial"/>
        </w:rPr>
        <w:t>hållit sig inom</w:t>
      </w:r>
      <w:r w:rsidRPr="00DB13A3">
        <w:rPr>
          <w:rFonts w:eastAsia="Arial"/>
        </w:rPr>
        <w:t xml:space="preserve"> </w:t>
      </w:r>
      <w:r>
        <w:rPr>
          <w:rFonts w:eastAsia="Arial"/>
        </w:rPr>
        <w:t>beslutade</w:t>
      </w:r>
      <w:r w:rsidRPr="00DB13A3">
        <w:rPr>
          <w:rFonts w:eastAsia="Arial"/>
        </w:rPr>
        <w:t xml:space="preserve"> beställningsbemyndiganden?</w:t>
      </w:r>
    </w:p>
    <w:p w14:paraId="60358263" w14:textId="77777777" w:rsidR="00B5341E" w:rsidRPr="004B1E29" w:rsidRDefault="00B5341E" w:rsidP="00B5341E">
      <w:pPr>
        <w:pStyle w:val="Brdtext"/>
        <w:numPr>
          <w:ilvl w:val="0"/>
          <w:numId w:val="35"/>
        </w:numPr>
        <w:spacing w:after="120"/>
        <w:rPr>
          <w:rFonts w:eastAsia="Arial"/>
        </w:rPr>
      </w:pPr>
      <w:r>
        <w:rPr>
          <w:rFonts w:eastAsia="Arial"/>
        </w:rPr>
        <w:t>Ja</w:t>
      </w:r>
    </w:p>
    <w:p w14:paraId="7FD7F471" w14:textId="77777777" w:rsidR="00B5341E" w:rsidRPr="004B1E29" w:rsidRDefault="00B5341E" w:rsidP="00B5341E">
      <w:pPr>
        <w:pStyle w:val="Brdtext"/>
        <w:numPr>
          <w:ilvl w:val="0"/>
          <w:numId w:val="35"/>
        </w:numPr>
        <w:spacing w:after="120"/>
        <w:rPr>
          <w:rFonts w:eastAsia="Arial"/>
        </w:rPr>
      </w:pPr>
      <w:r w:rsidRPr="004B1E29">
        <w:rPr>
          <w:rFonts w:eastAsia="Arial"/>
        </w:rPr>
        <w:t>Nej</w:t>
      </w:r>
      <w:r>
        <w:rPr>
          <w:rFonts w:eastAsia="Arial"/>
        </w:rPr>
        <w:t xml:space="preserve"> – lämna kommentar</w:t>
      </w:r>
    </w:p>
    <w:p w14:paraId="1AC98325" w14:textId="77777777" w:rsidR="00B5341E" w:rsidRPr="00B42185" w:rsidRDefault="00B5341E" w:rsidP="00B5341E">
      <w:pPr>
        <w:pStyle w:val="Brdtext"/>
        <w:numPr>
          <w:ilvl w:val="0"/>
          <w:numId w:val="35"/>
        </w:numPr>
        <w:rPr>
          <w:rFonts w:eastAsia="Arial"/>
        </w:rPr>
      </w:pPr>
      <w:r w:rsidRPr="00B42185">
        <w:rPr>
          <w:rFonts w:eastAsia="Arial"/>
        </w:rPr>
        <w:t>Har ing</w:t>
      </w:r>
      <w:r>
        <w:rPr>
          <w:rFonts w:eastAsia="Arial"/>
        </w:rPr>
        <w:t>a</w:t>
      </w:r>
      <w:r w:rsidRPr="00B42185">
        <w:rPr>
          <w:rFonts w:eastAsia="Arial"/>
        </w:rPr>
        <w:t xml:space="preserve"> beställningsbemyndiganden </w:t>
      </w:r>
    </w:p>
    <w:p w14:paraId="3FB8F217" w14:textId="77777777" w:rsidR="00B5341E" w:rsidRDefault="00B5341E" w:rsidP="00B5341E">
      <w:pPr>
        <w:pStyle w:val="Brdtext"/>
        <w:rPr>
          <w:rFonts w:eastAsia="Arial"/>
        </w:rPr>
      </w:pPr>
      <w:r>
        <w:rPr>
          <w:rFonts w:eastAsia="Arial"/>
          <w:b/>
        </w:rPr>
        <w:t xml:space="preserve">Ur </w:t>
      </w:r>
      <w:r w:rsidRPr="000E2C50">
        <w:rPr>
          <w:rFonts w:eastAsia="Arial"/>
          <w:b/>
        </w:rPr>
        <w:t>17 §</w:t>
      </w:r>
      <w:r w:rsidRPr="000E2C50">
        <w:rPr>
          <w:rFonts w:eastAsia="Arial"/>
          <w:b/>
          <w:sz w:val="18"/>
        </w:rPr>
        <w:t xml:space="preserve"> </w:t>
      </w:r>
      <w:r w:rsidRPr="000E2C50">
        <w:rPr>
          <w:rFonts w:eastAsia="Arial"/>
          <w:b/>
        </w:rPr>
        <w:t>anslagsförordningen (2011:223)</w:t>
      </w:r>
      <w:r w:rsidRPr="00365DCA">
        <w:rPr>
          <w:rFonts w:eastAsia="Arial"/>
          <w:i/>
        </w:rPr>
        <w:br/>
      </w:r>
      <w:r w:rsidRPr="000E2C50">
        <w:rPr>
          <w:rFonts w:eastAsia="Arial"/>
        </w:rPr>
        <w:t>För det ändamål och intill det belopp som regeringen beslutat för budgetåret, får en myndighet beställa varor eller tjänster samt besluta om bidrag, ersättning, lån eller liknande, som medför utgifter under följande budgetår.</w:t>
      </w:r>
    </w:p>
    <w:p w14:paraId="352C396B" w14:textId="77777777" w:rsidR="00B5341E" w:rsidRPr="00C44155" w:rsidRDefault="00B5341E" w:rsidP="00B5341E">
      <w:pPr>
        <w:pStyle w:val="Brdtext"/>
        <w:spacing w:after="0"/>
        <w:rPr>
          <w:b/>
        </w:rPr>
      </w:pPr>
      <w:r w:rsidRPr="00C44155">
        <w:rPr>
          <w:b/>
        </w:rPr>
        <w:t>Ur 23 § Ekonomistyrningsverkets föreskrifter och allmänna råd</w:t>
      </w:r>
      <w:r w:rsidRPr="00C44155">
        <w:rPr>
          <w:b/>
        </w:rPr>
        <w:br/>
        <w:t>(ESVFA 2022:3) om anslag och inkomsttitlar</w:t>
      </w:r>
    </w:p>
    <w:p w14:paraId="7CA38846" w14:textId="77777777" w:rsidR="00B5341E" w:rsidRDefault="00B5341E" w:rsidP="00B31794">
      <w:pPr>
        <w:pStyle w:val="Brdtext"/>
        <w:spacing w:after="0"/>
        <w:rPr>
          <w:rFonts w:eastAsia="Arial"/>
        </w:rPr>
      </w:pPr>
      <w:r w:rsidRPr="00683B7F">
        <w:rPr>
          <w:rFonts w:eastAsia="Arial"/>
        </w:rPr>
        <w:t>Ett beställningsbemyndigande anger det högsta belopp som myndighetens samtliga ekonomiska åtaganden för ett visst ändamål får uppgå till vid budgetårets slut. Beställningsbemyndigandet anger även med ett slutår hur långa ekonomiska åtaganden som får göras med stöd av bemyndigandet.</w:t>
      </w:r>
      <w:r>
        <w:rPr>
          <w:rFonts w:eastAsia="Arial"/>
        </w:rPr>
        <w:t xml:space="preserve"> </w:t>
      </w:r>
    </w:p>
    <w:p w14:paraId="28AFCD6F" w14:textId="77777777" w:rsidR="00B5341E" w:rsidRPr="00683B7F" w:rsidRDefault="00B5341E" w:rsidP="00B31794">
      <w:pPr>
        <w:pStyle w:val="Brdtext"/>
        <w:spacing w:after="0"/>
        <w:rPr>
          <w:rFonts w:eastAsia="Arial"/>
        </w:rPr>
      </w:pPr>
      <w:r>
        <w:rPr>
          <w:rFonts w:eastAsia="Arial"/>
        </w:rPr>
        <w:t>/…/</w:t>
      </w:r>
    </w:p>
    <w:p w14:paraId="7B68D34B" w14:textId="77777777" w:rsidR="00B5341E" w:rsidRPr="00683B7F" w:rsidRDefault="00B5341E" w:rsidP="00B5341E">
      <w:pPr>
        <w:pStyle w:val="Brdtext"/>
        <w:rPr>
          <w:rFonts w:eastAsia="Arial"/>
        </w:rPr>
      </w:pPr>
      <w:r w:rsidRPr="00683B7F">
        <w:rPr>
          <w:rFonts w:eastAsia="Arial"/>
        </w:rPr>
        <w:t>Den myndighet som har ett beställningsbemyndigande ska säkerställa att samtliga ekonomiska åtaganden som görs med stöd av bemyndigandet kan rymmas inom bemyndigandet, även om myndigheten inte är den som gör åtagandena.</w:t>
      </w:r>
    </w:p>
    <w:p w14:paraId="7F7ED862" w14:textId="77777777" w:rsidR="00B5341E" w:rsidRDefault="00B5341E" w:rsidP="00B5341E">
      <w:pPr>
        <w:pStyle w:val="Rubrik3"/>
        <w:rPr>
          <w:rFonts w:eastAsia="Arial"/>
        </w:rPr>
      </w:pPr>
      <w:r>
        <w:rPr>
          <w:rFonts w:eastAsia="Arial"/>
        </w:rPr>
        <w:t>5</w:t>
      </w:r>
      <w:r w:rsidRPr="00B17B50">
        <w:rPr>
          <w:rFonts w:eastAsia="Arial"/>
        </w:rPr>
        <w:t xml:space="preserve">. Har myndigheten </w:t>
      </w:r>
      <w:r>
        <w:rPr>
          <w:rFonts w:eastAsia="Arial"/>
        </w:rPr>
        <w:t>hållit sig inom</w:t>
      </w:r>
      <w:r w:rsidRPr="00B17B50">
        <w:rPr>
          <w:rFonts w:eastAsia="Arial"/>
        </w:rPr>
        <w:t xml:space="preserve"> tilldelad </w:t>
      </w:r>
      <w:r>
        <w:rPr>
          <w:rFonts w:eastAsia="Arial"/>
        </w:rPr>
        <w:t>l</w:t>
      </w:r>
      <w:r w:rsidRPr="00E87616">
        <w:rPr>
          <w:rFonts w:eastAsia="Arial"/>
        </w:rPr>
        <w:t>åneram för verksamhetsinvesteringar</w:t>
      </w:r>
      <w:r>
        <w:rPr>
          <w:rFonts w:eastAsia="Arial"/>
        </w:rPr>
        <w:t>?</w:t>
      </w:r>
    </w:p>
    <w:p w14:paraId="4040166C" w14:textId="77777777" w:rsidR="00B5341E" w:rsidRPr="004B1E29" w:rsidRDefault="00B5341E" w:rsidP="00B5341E">
      <w:pPr>
        <w:pStyle w:val="Brdtext"/>
        <w:numPr>
          <w:ilvl w:val="0"/>
          <w:numId w:val="36"/>
        </w:numPr>
        <w:spacing w:after="120"/>
        <w:rPr>
          <w:rFonts w:eastAsia="Arial"/>
        </w:rPr>
      </w:pPr>
      <w:r>
        <w:rPr>
          <w:rFonts w:eastAsia="Arial"/>
        </w:rPr>
        <w:t>Ja</w:t>
      </w:r>
    </w:p>
    <w:p w14:paraId="75A8F995" w14:textId="77777777" w:rsidR="00B5341E" w:rsidRPr="004B1E29" w:rsidRDefault="00B5341E" w:rsidP="00B5341E">
      <w:pPr>
        <w:pStyle w:val="Brdtext"/>
        <w:numPr>
          <w:ilvl w:val="0"/>
          <w:numId w:val="36"/>
        </w:numPr>
        <w:spacing w:after="120"/>
        <w:rPr>
          <w:rFonts w:eastAsia="Arial"/>
        </w:rPr>
      </w:pPr>
      <w:r w:rsidRPr="004B1E29">
        <w:rPr>
          <w:rFonts w:eastAsia="Arial"/>
        </w:rPr>
        <w:t>Nej</w:t>
      </w:r>
      <w:r>
        <w:rPr>
          <w:rFonts w:eastAsia="Arial"/>
        </w:rPr>
        <w:t xml:space="preserve"> – lämna kommentar</w:t>
      </w:r>
    </w:p>
    <w:p w14:paraId="6E7BCCDA" w14:textId="77777777" w:rsidR="00B5341E" w:rsidRPr="004B1E29" w:rsidRDefault="00B5341E" w:rsidP="00B5341E">
      <w:pPr>
        <w:pStyle w:val="Brdtext"/>
        <w:numPr>
          <w:ilvl w:val="0"/>
          <w:numId w:val="36"/>
        </w:numPr>
        <w:rPr>
          <w:rFonts w:eastAsia="Arial"/>
        </w:rPr>
      </w:pPr>
      <w:r>
        <w:rPr>
          <w:rFonts w:eastAsia="Arial"/>
        </w:rPr>
        <w:t>Har ingen låneram</w:t>
      </w:r>
    </w:p>
    <w:p w14:paraId="1E6EADA0" w14:textId="77777777" w:rsidR="00B5341E" w:rsidRPr="000E2C50" w:rsidRDefault="00B5341E" w:rsidP="00B5341E">
      <w:pPr>
        <w:pStyle w:val="Brdtext"/>
        <w:spacing w:after="0"/>
        <w:rPr>
          <w:rFonts w:eastAsia="Arial"/>
          <w:b/>
          <w:i/>
        </w:rPr>
      </w:pPr>
      <w:r w:rsidRPr="000E2C50">
        <w:rPr>
          <w:b/>
        </w:rPr>
        <w:t xml:space="preserve">2 kap. 1 § </w:t>
      </w:r>
      <w:r w:rsidRPr="000E2C50">
        <w:rPr>
          <w:rFonts w:eastAsia="Arial"/>
          <w:b/>
        </w:rPr>
        <w:t>kapitalförsörjningsförordningen (2011:210)</w:t>
      </w:r>
      <w:r w:rsidRPr="000E2C50">
        <w:rPr>
          <w:rFonts w:eastAsia="Arial"/>
          <w:b/>
          <w:i/>
        </w:rPr>
        <w:t xml:space="preserve"> </w:t>
      </w:r>
    </w:p>
    <w:p w14:paraId="1707924B" w14:textId="77777777" w:rsidR="00B5341E" w:rsidRPr="000E2C50" w:rsidRDefault="00B5341E" w:rsidP="00B5341E">
      <w:pPr>
        <w:pStyle w:val="Brdtext"/>
        <w:rPr>
          <w:rFonts w:eastAsia="Arial"/>
        </w:rPr>
      </w:pPr>
      <w:r w:rsidRPr="000E2C50">
        <w:rPr>
          <w:rFonts w:eastAsia="Arial"/>
        </w:rPr>
        <w:t xml:space="preserve">Anläggningstillgångar som används i en </w:t>
      </w:r>
      <w:proofErr w:type="gramStart"/>
      <w:r w:rsidRPr="000E2C50">
        <w:rPr>
          <w:rFonts w:eastAsia="Arial"/>
        </w:rPr>
        <w:t>myndighets verksamhet</w:t>
      </w:r>
      <w:proofErr w:type="gramEnd"/>
      <w:r w:rsidRPr="000E2C50">
        <w:rPr>
          <w:rFonts w:eastAsia="Arial"/>
        </w:rPr>
        <w:t xml:space="preserve"> ska finansieras med lån i Riksgäldskontoret, om inte annat följer av 3–5 §§.</w:t>
      </w:r>
    </w:p>
    <w:p w14:paraId="1883FF72" w14:textId="77777777" w:rsidR="00B5341E" w:rsidRDefault="00B5341E" w:rsidP="00B5341E">
      <w:pPr>
        <w:pStyle w:val="Brdtext"/>
        <w:rPr>
          <w:rFonts w:eastAsia="Arial"/>
        </w:rPr>
      </w:pPr>
      <w:r w:rsidRPr="000E2C50">
        <w:rPr>
          <w:rFonts w:eastAsia="Arial"/>
        </w:rPr>
        <w:t>Regeringen beslutar särskilt om det högsta beloppet för en myndighets lån.</w:t>
      </w:r>
    </w:p>
    <w:p w14:paraId="1AEB74BC" w14:textId="77777777" w:rsidR="00B5341E" w:rsidRDefault="00B5341E" w:rsidP="00B5341E">
      <w:pPr>
        <w:pStyle w:val="Brdtext"/>
        <w:rPr>
          <w:rFonts w:eastAsia="Arial"/>
          <w:b/>
        </w:rPr>
      </w:pPr>
      <w:r w:rsidRPr="00444C85">
        <w:rPr>
          <w:rFonts w:eastAsia="Arial"/>
          <w:b/>
        </w:rPr>
        <w:t>Ur 3 § Ekonomistyrningsverkets föreskrifter och allmänna råd</w:t>
      </w:r>
      <w:r w:rsidRPr="00444C85">
        <w:rPr>
          <w:rFonts w:eastAsia="Arial"/>
          <w:b/>
        </w:rPr>
        <w:br/>
        <w:t>(ESVFA 2022:4) om kapitalförsörjning</w:t>
      </w:r>
    </w:p>
    <w:p w14:paraId="55EA0C3D" w14:textId="77777777" w:rsidR="00B5341E" w:rsidRPr="000E2C50" w:rsidRDefault="00B5341E" w:rsidP="00B5341E">
      <w:pPr>
        <w:pStyle w:val="Brdtext"/>
        <w:rPr>
          <w:rFonts w:eastAsia="Arial"/>
        </w:rPr>
      </w:pPr>
      <w:r w:rsidRPr="000443D5">
        <w:rPr>
          <w:rFonts w:eastAsia="Arial"/>
        </w:rPr>
        <w:t>Det högsta beloppet för en myndighets lån (låneramen) är gränsen för vad myndigheten får ha som låneskuld i Riksgäldskontoret per den 31 december.</w:t>
      </w:r>
    </w:p>
    <w:p w14:paraId="0EE465FE" w14:textId="77777777" w:rsidR="00B5341E" w:rsidRPr="00643D80" w:rsidRDefault="00B5341E" w:rsidP="00B5341E">
      <w:pPr>
        <w:pStyle w:val="Rubrik3"/>
        <w:rPr>
          <w:rFonts w:eastAsia="Arial"/>
        </w:rPr>
      </w:pPr>
      <w:r>
        <w:rPr>
          <w:rFonts w:eastAsia="Arial"/>
        </w:rPr>
        <w:t>6</w:t>
      </w:r>
      <w:r w:rsidRPr="00A115F4">
        <w:rPr>
          <w:rFonts w:eastAsia="Arial"/>
        </w:rPr>
        <w:t xml:space="preserve">. Har myndigheten </w:t>
      </w:r>
      <w:r>
        <w:rPr>
          <w:rFonts w:eastAsia="Arial"/>
        </w:rPr>
        <w:t>hållit sig inom</w:t>
      </w:r>
      <w:r w:rsidRPr="00A115F4">
        <w:rPr>
          <w:rFonts w:eastAsia="Arial"/>
        </w:rPr>
        <w:t xml:space="preserve"> tilldelad räntekontokredit eller </w:t>
      </w:r>
      <w:r>
        <w:rPr>
          <w:rFonts w:eastAsia="Arial"/>
        </w:rPr>
        <w:t xml:space="preserve">inte </w:t>
      </w:r>
      <w:r w:rsidRPr="00A115F4">
        <w:rPr>
          <w:rFonts w:eastAsia="Arial"/>
        </w:rPr>
        <w:t xml:space="preserve">övertrasserat </w:t>
      </w:r>
      <w:r>
        <w:rPr>
          <w:rFonts w:eastAsia="Arial"/>
        </w:rPr>
        <w:t>ränte</w:t>
      </w:r>
      <w:r w:rsidRPr="00A115F4">
        <w:rPr>
          <w:rFonts w:eastAsia="Arial"/>
        </w:rPr>
        <w:t>kontot om kredit saknas?</w:t>
      </w:r>
    </w:p>
    <w:p w14:paraId="6B296EFA" w14:textId="77777777" w:rsidR="00B5341E" w:rsidRPr="007F2703" w:rsidRDefault="00B5341E" w:rsidP="00B5341E">
      <w:pPr>
        <w:pStyle w:val="Brdtext"/>
        <w:numPr>
          <w:ilvl w:val="0"/>
          <w:numId w:val="37"/>
        </w:numPr>
        <w:spacing w:after="120"/>
        <w:rPr>
          <w:rFonts w:eastAsia="Arial"/>
        </w:rPr>
      </w:pPr>
      <w:r>
        <w:rPr>
          <w:rFonts w:eastAsia="Arial"/>
        </w:rPr>
        <w:t>Ja</w:t>
      </w:r>
    </w:p>
    <w:p w14:paraId="2F936562" w14:textId="77777777" w:rsidR="00B5341E" w:rsidRPr="007F2703" w:rsidRDefault="00B5341E" w:rsidP="00B5341E">
      <w:pPr>
        <w:pStyle w:val="Brdtext"/>
        <w:numPr>
          <w:ilvl w:val="0"/>
          <w:numId w:val="37"/>
        </w:numPr>
        <w:spacing w:after="120"/>
        <w:rPr>
          <w:rFonts w:eastAsia="Arial"/>
        </w:rPr>
      </w:pPr>
      <w:r w:rsidRPr="007F2703">
        <w:rPr>
          <w:rFonts w:eastAsia="Arial"/>
        </w:rPr>
        <w:t>Nej – l</w:t>
      </w:r>
      <w:r>
        <w:rPr>
          <w:rFonts w:eastAsia="Arial"/>
        </w:rPr>
        <w:t>ämna kommentar</w:t>
      </w:r>
    </w:p>
    <w:p w14:paraId="44A51E1E" w14:textId="77777777" w:rsidR="00B5341E" w:rsidRPr="007F2703" w:rsidRDefault="00B5341E" w:rsidP="00B5341E">
      <w:pPr>
        <w:pStyle w:val="Brdtext"/>
        <w:numPr>
          <w:ilvl w:val="0"/>
          <w:numId w:val="37"/>
        </w:numPr>
        <w:rPr>
          <w:rFonts w:eastAsia="Arial"/>
        </w:rPr>
      </w:pPr>
      <w:r>
        <w:rPr>
          <w:rFonts w:eastAsia="Arial"/>
        </w:rPr>
        <w:t>Har inget räntekonto</w:t>
      </w:r>
    </w:p>
    <w:p w14:paraId="0D81439C" w14:textId="77777777" w:rsidR="00B5341E" w:rsidRDefault="00B5341E" w:rsidP="00B5341E">
      <w:pPr>
        <w:pStyle w:val="Brdtext"/>
        <w:rPr>
          <w:rFonts w:eastAsia="Arial"/>
          <w:i/>
        </w:rPr>
      </w:pPr>
      <w:r w:rsidRPr="000E2C50">
        <w:rPr>
          <w:rFonts w:eastAsia="Arial"/>
          <w:b/>
        </w:rPr>
        <w:t>3 kap. 2 § kapitalförsörjningsförordningen (2011:210)</w:t>
      </w:r>
      <w:r w:rsidRPr="007F2703">
        <w:rPr>
          <w:rFonts w:eastAsia="Arial"/>
          <w:b/>
        </w:rPr>
        <w:br/>
      </w:r>
      <w:r w:rsidRPr="000E2C50">
        <w:rPr>
          <w:rFonts w:eastAsia="Arial"/>
        </w:rPr>
        <w:t>Regeringen beslutar för varje budgetår om det högsta beloppet för en myndighets krediter.</w:t>
      </w:r>
    </w:p>
    <w:p w14:paraId="330B81ED" w14:textId="77777777" w:rsidR="00B5341E" w:rsidRPr="00643D80" w:rsidRDefault="00B5341E" w:rsidP="00B5341E">
      <w:pPr>
        <w:pStyle w:val="Rubrik3"/>
        <w:rPr>
          <w:rFonts w:eastAsia="Arial"/>
        </w:rPr>
      </w:pPr>
      <w:r>
        <w:rPr>
          <w:rFonts w:eastAsia="Arial"/>
        </w:rPr>
        <w:t>7</w:t>
      </w:r>
      <w:r w:rsidRPr="002E5B67">
        <w:rPr>
          <w:rFonts w:eastAsia="Arial"/>
        </w:rPr>
        <w:t>. Har myndighet</w:t>
      </w:r>
      <w:r>
        <w:rPr>
          <w:rFonts w:eastAsia="Arial"/>
        </w:rPr>
        <w:t xml:space="preserve">en hållit sig inom </w:t>
      </w:r>
      <w:r w:rsidRPr="002E5B67">
        <w:rPr>
          <w:rFonts w:eastAsia="Arial"/>
        </w:rPr>
        <w:t>en</w:t>
      </w:r>
      <w:r>
        <w:rPr>
          <w:rFonts w:eastAsia="Arial"/>
        </w:rPr>
        <w:t xml:space="preserve"> tilldelad</w:t>
      </w:r>
      <w:r w:rsidRPr="002E5B67">
        <w:rPr>
          <w:rFonts w:eastAsia="Arial"/>
        </w:rPr>
        <w:t xml:space="preserve"> </w:t>
      </w:r>
      <w:r>
        <w:rPr>
          <w:rFonts w:eastAsia="Arial"/>
        </w:rPr>
        <w:t>annan</w:t>
      </w:r>
      <w:r w:rsidRPr="002E5B67">
        <w:rPr>
          <w:rFonts w:eastAsia="Arial"/>
        </w:rPr>
        <w:t xml:space="preserve"> kredit</w:t>
      </w:r>
      <w:r>
        <w:rPr>
          <w:rFonts w:eastAsia="Arial"/>
        </w:rPr>
        <w:t>, som en övrig</w:t>
      </w:r>
      <w:r w:rsidRPr="007647F1">
        <w:rPr>
          <w:rFonts w:eastAsia="Arial"/>
        </w:rPr>
        <w:t xml:space="preserve"> kontokredit</w:t>
      </w:r>
      <w:r>
        <w:rPr>
          <w:rFonts w:eastAsia="Arial"/>
        </w:rPr>
        <w:t xml:space="preserve"> eller en l</w:t>
      </w:r>
      <w:r w:rsidRPr="007647F1">
        <w:rPr>
          <w:rFonts w:eastAsia="Arial"/>
        </w:rPr>
        <w:t>åneram för samhällsinvesteringar</w:t>
      </w:r>
      <w:r>
        <w:rPr>
          <w:rFonts w:eastAsia="Arial"/>
        </w:rPr>
        <w:t>?</w:t>
      </w:r>
    </w:p>
    <w:p w14:paraId="5B843B29" w14:textId="77777777" w:rsidR="00B5341E" w:rsidRPr="00040955" w:rsidRDefault="00B5341E" w:rsidP="00B5341E">
      <w:pPr>
        <w:pStyle w:val="Brdtext"/>
        <w:numPr>
          <w:ilvl w:val="0"/>
          <w:numId w:val="38"/>
        </w:numPr>
        <w:spacing w:after="120"/>
        <w:rPr>
          <w:rFonts w:eastAsia="Arial"/>
        </w:rPr>
      </w:pPr>
      <w:r>
        <w:rPr>
          <w:rFonts w:eastAsia="Arial"/>
        </w:rPr>
        <w:t>Ja</w:t>
      </w:r>
    </w:p>
    <w:p w14:paraId="7ADE7A78" w14:textId="77777777" w:rsidR="00B5341E" w:rsidRPr="00040955" w:rsidRDefault="00B5341E" w:rsidP="00B5341E">
      <w:pPr>
        <w:pStyle w:val="Brdtext"/>
        <w:numPr>
          <w:ilvl w:val="0"/>
          <w:numId w:val="38"/>
        </w:numPr>
        <w:spacing w:after="120"/>
        <w:rPr>
          <w:rFonts w:eastAsia="Arial"/>
        </w:rPr>
      </w:pPr>
      <w:r>
        <w:rPr>
          <w:rFonts w:eastAsia="Arial"/>
        </w:rPr>
        <w:t>Nej – lämna kommentar</w:t>
      </w:r>
    </w:p>
    <w:p w14:paraId="440D40FC" w14:textId="77777777" w:rsidR="00B5341E" w:rsidRPr="00040955" w:rsidRDefault="00B5341E" w:rsidP="00B5341E">
      <w:pPr>
        <w:pStyle w:val="Brdtext"/>
        <w:numPr>
          <w:ilvl w:val="0"/>
          <w:numId w:val="38"/>
        </w:numPr>
        <w:rPr>
          <w:rFonts w:eastAsia="Arial"/>
        </w:rPr>
      </w:pPr>
      <w:r>
        <w:rPr>
          <w:rFonts w:eastAsia="Arial"/>
        </w:rPr>
        <w:t>Har ingen sådan kredit</w:t>
      </w:r>
    </w:p>
    <w:p w14:paraId="4B82D2E5" w14:textId="77777777" w:rsidR="00B5341E" w:rsidRDefault="00B5341E" w:rsidP="00B5341E">
      <w:pPr>
        <w:pStyle w:val="Brdtext"/>
        <w:spacing w:after="360"/>
        <w:rPr>
          <w:rFonts w:eastAsia="Arial"/>
          <w:i/>
        </w:rPr>
      </w:pPr>
      <w:r w:rsidRPr="000E2C50">
        <w:rPr>
          <w:rFonts w:eastAsia="Arial"/>
          <w:b/>
        </w:rPr>
        <w:t>3 kap. 2 § kapitalförsörjningsförordningen (2011:210)</w:t>
      </w:r>
      <w:r>
        <w:rPr>
          <w:rFonts w:eastAsia="Arial"/>
          <w:b/>
        </w:rPr>
        <w:br/>
      </w:r>
      <w:r w:rsidRPr="000E2C50">
        <w:rPr>
          <w:rFonts w:eastAsia="Arial"/>
        </w:rPr>
        <w:t>Regeringen beslutar för varje budgetår om det högsta beloppet för en myndighets krediter.</w:t>
      </w:r>
    </w:p>
    <w:p w14:paraId="74E182BD" w14:textId="77777777" w:rsidR="00B5341E" w:rsidRPr="00927F11" w:rsidRDefault="00B5341E" w:rsidP="00B5341E">
      <w:pPr>
        <w:pStyle w:val="Rubrik2"/>
        <w:rPr>
          <w:rFonts w:eastAsia="Arial"/>
        </w:rPr>
      </w:pPr>
      <w:r w:rsidRPr="00927F11">
        <w:rPr>
          <w:rFonts w:eastAsia="Arial"/>
        </w:rPr>
        <w:t>Rapportering till statsredovisningen</w:t>
      </w:r>
    </w:p>
    <w:p w14:paraId="0A618DEA" w14:textId="77777777" w:rsidR="00B5341E" w:rsidRPr="006F600F" w:rsidRDefault="00B5341E" w:rsidP="00B5341E">
      <w:pPr>
        <w:pStyle w:val="Rubrik3"/>
      </w:pPr>
      <w:r>
        <w:rPr>
          <w:rFonts w:eastAsia="Arial"/>
        </w:rPr>
        <w:t>8</w:t>
      </w:r>
      <w:r w:rsidRPr="006F600F">
        <w:rPr>
          <w:rFonts w:eastAsia="Arial"/>
        </w:rPr>
        <w:t>. Har myndigheten rapporterat månadsutfall, anslagsfördelning, motpartsavstämning samt särskild information till statsredovisningen vid tillämpliga rapporteringstillfällen?</w:t>
      </w:r>
    </w:p>
    <w:p w14:paraId="5B8E0A38" w14:textId="77777777" w:rsidR="00B5341E" w:rsidRPr="004D47D5" w:rsidRDefault="00B5341E" w:rsidP="00B5341E">
      <w:pPr>
        <w:pStyle w:val="Brdtext"/>
        <w:numPr>
          <w:ilvl w:val="0"/>
          <w:numId w:val="39"/>
        </w:numPr>
        <w:spacing w:after="120"/>
        <w:rPr>
          <w:rFonts w:eastAsia="Arial"/>
        </w:rPr>
      </w:pPr>
      <w:r>
        <w:rPr>
          <w:rFonts w:eastAsia="Arial"/>
        </w:rPr>
        <w:t>Ja</w:t>
      </w:r>
    </w:p>
    <w:p w14:paraId="732AF9BB" w14:textId="77777777" w:rsidR="00B5341E" w:rsidRPr="001637D7" w:rsidRDefault="00B5341E" w:rsidP="00B5341E">
      <w:pPr>
        <w:pStyle w:val="Brdtext"/>
        <w:numPr>
          <w:ilvl w:val="0"/>
          <w:numId w:val="39"/>
        </w:numPr>
        <w:rPr>
          <w:rFonts w:eastAsia="Arial"/>
        </w:rPr>
      </w:pPr>
      <w:r>
        <w:rPr>
          <w:rFonts w:eastAsia="Arial"/>
        </w:rPr>
        <w:t>Nej – lämna kommentar</w:t>
      </w:r>
    </w:p>
    <w:p w14:paraId="52BB70A5" w14:textId="77777777" w:rsidR="00B5341E" w:rsidRPr="000E2C50" w:rsidRDefault="00B5341E" w:rsidP="00B5341E">
      <w:pPr>
        <w:pStyle w:val="Brdtext"/>
        <w:spacing w:after="0"/>
        <w:rPr>
          <w:rFonts w:eastAsia="Arial"/>
          <w:b/>
        </w:rPr>
      </w:pPr>
      <w:r>
        <w:rPr>
          <w:rFonts w:eastAsia="Arial"/>
          <w:b/>
        </w:rPr>
        <w:t xml:space="preserve">Ur </w:t>
      </w:r>
      <w:r w:rsidRPr="000E2C50">
        <w:rPr>
          <w:rFonts w:eastAsia="Arial"/>
          <w:b/>
        </w:rPr>
        <w:t xml:space="preserve">21 § förordningen (2000:606) om myndigheters bokföring </w:t>
      </w:r>
    </w:p>
    <w:p w14:paraId="7BDD5190" w14:textId="77777777" w:rsidR="00B5341E" w:rsidRPr="000E2C50" w:rsidRDefault="00B5341E" w:rsidP="00B5341E">
      <w:pPr>
        <w:pStyle w:val="Brdtext"/>
        <w:rPr>
          <w:rFonts w:eastAsia="Arial"/>
        </w:rPr>
      </w:pPr>
      <w:r w:rsidRPr="000E2C50">
        <w:rPr>
          <w:rFonts w:eastAsia="Arial"/>
        </w:rPr>
        <w:t xml:space="preserve">Rapportering till statsredovisningen ska ske i den omfattning som </w:t>
      </w:r>
      <w:r>
        <w:rPr>
          <w:rFonts w:eastAsia="Arial"/>
        </w:rPr>
        <w:t xml:space="preserve">Statskontoret </w:t>
      </w:r>
      <w:r w:rsidRPr="000E2C50">
        <w:rPr>
          <w:rFonts w:eastAsia="Arial"/>
        </w:rPr>
        <w:t xml:space="preserve">föreskriver. </w:t>
      </w:r>
    </w:p>
    <w:p w14:paraId="748F0987" w14:textId="77777777" w:rsidR="00B5341E" w:rsidRPr="000E2C50" w:rsidRDefault="00B5341E" w:rsidP="00B5341E">
      <w:pPr>
        <w:pStyle w:val="Brdtext"/>
        <w:spacing w:after="0"/>
        <w:rPr>
          <w:rFonts w:eastAsia="Arial"/>
          <w:b/>
          <w:i/>
        </w:rPr>
      </w:pPr>
      <w:r>
        <w:rPr>
          <w:b/>
        </w:rPr>
        <w:t xml:space="preserve">Ur </w:t>
      </w:r>
      <w:r w:rsidRPr="000E2C50">
        <w:rPr>
          <w:b/>
        </w:rPr>
        <w:t>15 § Ekonomistyrningsverkets föreskrifter och allmänna råd (ESVFA 2022:2) om myndigheters bokföring</w:t>
      </w:r>
      <w:r w:rsidRPr="000E2C50">
        <w:rPr>
          <w:rFonts w:eastAsia="Arial"/>
          <w:b/>
          <w:i/>
        </w:rPr>
        <w:t xml:space="preserve"> </w:t>
      </w:r>
    </w:p>
    <w:p w14:paraId="2E6D88F0" w14:textId="77777777" w:rsidR="00B5341E" w:rsidRPr="000E2C50" w:rsidRDefault="00B5341E" w:rsidP="00B5341E">
      <w:pPr>
        <w:pStyle w:val="Brdtext"/>
        <w:rPr>
          <w:rFonts w:eastAsia="Arial"/>
        </w:rPr>
      </w:pPr>
      <w:r w:rsidRPr="000E2C50">
        <w:rPr>
          <w:rFonts w:eastAsia="Arial"/>
        </w:rPr>
        <w:t xml:space="preserve">Myndigheten ska rapportera till statsredovisningen de datum som </w:t>
      </w:r>
      <w:r>
        <w:rPr>
          <w:rFonts w:eastAsia="Arial"/>
        </w:rPr>
        <w:t>Statskontoret</w:t>
      </w:r>
      <w:r>
        <w:rPr>
          <w:rStyle w:val="Fotnotsreferens"/>
          <w:rFonts w:eastAsia="Arial"/>
        </w:rPr>
        <w:footnoteReference w:id="2"/>
      </w:r>
      <w:r w:rsidRPr="000E2C50">
        <w:rPr>
          <w:rFonts w:eastAsia="Arial"/>
        </w:rPr>
        <w:t xml:space="preserve"> har beslutat.</w:t>
      </w:r>
    </w:p>
    <w:p w14:paraId="3B2B33A2" w14:textId="494BFF62" w:rsidR="00B5341E" w:rsidRPr="00643D80" w:rsidRDefault="00B5341E" w:rsidP="00B5341E">
      <w:pPr>
        <w:pStyle w:val="Rubrik3"/>
        <w:rPr>
          <w:rFonts w:eastAsia="Arial"/>
        </w:rPr>
      </w:pPr>
      <w:r>
        <w:rPr>
          <w:rFonts w:eastAsia="Arial"/>
        </w:rPr>
        <w:t>9</w:t>
      </w:r>
      <w:r w:rsidRPr="00F30EBC">
        <w:rPr>
          <w:rFonts w:eastAsia="Arial"/>
        </w:rPr>
        <w:t xml:space="preserve">. Har myndigheten rapporterat utfall på anslag och inkomsttitlar till statsredovisningen utan felaktigheter som </w:t>
      </w:r>
      <w:r>
        <w:rPr>
          <w:rFonts w:eastAsia="Arial"/>
        </w:rPr>
        <w:t>Statskontoret</w:t>
      </w:r>
      <w:r w:rsidRPr="00F54979">
        <w:rPr>
          <w:rFonts w:eastAsia="Arial"/>
        </w:rPr>
        <w:t xml:space="preserve"> har behövt hantera </w:t>
      </w:r>
      <w:r>
        <w:rPr>
          <w:rFonts w:eastAsia="Arial"/>
        </w:rPr>
        <w:t xml:space="preserve">i arbetet med </w:t>
      </w:r>
      <w:r w:rsidRPr="00F30EBC">
        <w:rPr>
          <w:rFonts w:eastAsia="Arial"/>
        </w:rPr>
        <w:t>utfall</w:t>
      </w:r>
      <w:r>
        <w:rPr>
          <w:rFonts w:eastAsia="Arial"/>
        </w:rPr>
        <w:t>et</w:t>
      </w:r>
      <w:r w:rsidRPr="00F30EBC">
        <w:rPr>
          <w:rFonts w:eastAsia="Arial"/>
        </w:rPr>
        <w:t xml:space="preserve"> på statens budget</w:t>
      </w:r>
      <w:r w:rsidR="005A123C">
        <w:rPr>
          <w:rStyle w:val="Fotnotsreferens"/>
          <w:rFonts w:eastAsia="Arial"/>
        </w:rPr>
        <w:footnoteReference w:id="3"/>
      </w:r>
      <w:r w:rsidRPr="00F30EBC">
        <w:rPr>
          <w:rFonts w:eastAsia="Arial"/>
        </w:rPr>
        <w:t>?</w:t>
      </w:r>
    </w:p>
    <w:p w14:paraId="03689C88" w14:textId="77777777" w:rsidR="00B5341E" w:rsidRPr="00292C09" w:rsidRDefault="00B5341E" w:rsidP="00B5341E">
      <w:pPr>
        <w:pStyle w:val="Brdtext"/>
        <w:numPr>
          <w:ilvl w:val="0"/>
          <w:numId w:val="40"/>
        </w:numPr>
        <w:spacing w:after="120"/>
        <w:rPr>
          <w:rFonts w:eastAsia="Arial"/>
        </w:rPr>
      </w:pPr>
      <w:r>
        <w:rPr>
          <w:rFonts w:eastAsia="Arial"/>
        </w:rPr>
        <w:t>Ja</w:t>
      </w:r>
    </w:p>
    <w:p w14:paraId="29E14224" w14:textId="660D6A8B" w:rsidR="00B5341E" w:rsidRPr="005A123C" w:rsidRDefault="00B5341E" w:rsidP="00B5341E">
      <w:pPr>
        <w:pStyle w:val="Brdtext"/>
        <w:numPr>
          <w:ilvl w:val="0"/>
          <w:numId w:val="40"/>
        </w:numPr>
        <w:rPr>
          <w:rFonts w:eastAsia="Arial"/>
        </w:rPr>
      </w:pPr>
      <w:r>
        <w:rPr>
          <w:rFonts w:eastAsia="Arial"/>
        </w:rPr>
        <w:t>Nej – lämna kommentar</w:t>
      </w:r>
    </w:p>
    <w:p w14:paraId="41B31BD8" w14:textId="77777777" w:rsidR="00B5341E" w:rsidRPr="000E2C50" w:rsidRDefault="00B5341E" w:rsidP="00B5341E">
      <w:pPr>
        <w:pStyle w:val="Brdtext"/>
        <w:spacing w:after="0"/>
        <w:rPr>
          <w:rFonts w:eastAsia="Arial"/>
          <w:b/>
        </w:rPr>
      </w:pPr>
      <w:r>
        <w:rPr>
          <w:rFonts w:eastAsia="Arial"/>
          <w:b/>
        </w:rPr>
        <w:t xml:space="preserve">Ur </w:t>
      </w:r>
      <w:r w:rsidRPr="000E2C50">
        <w:rPr>
          <w:rFonts w:eastAsia="Arial"/>
          <w:b/>
        </w:rPr>
        <w:t>21 § förordningen (2000:606) om myndigheters bokföring</w:t>
      </w:r>
    </w:p>
    <w:p w14:paraId="0F40133A" w14:textId="77777777" w:rsidR="00B5341E" w:rsidRPr="000E2C50" w:rsidRDefault="00B5341E" w:rsidP="00B5341E">
      <w:pPr>
        <w:pStyle w:val="Brdtext"/>
        <w:rPr>
          <w:rFonts w:eastAsia="Arial"/>
        </w:rPr>
      </w:pPr>
      <w:r w:rsidRPr="000E2C50">
        <w:rPr>
          <w:rFonts w:eastAsia="Arial"/>
        </w:rPr>
        <w:t xml:space="preserve">Rapportering till statsredovisningen skall ske i den omfattning som </w:t>
      </w:r>
      <w:r>
        <w:rPr>
          <w:rFonts w:eastAsia="Arial"/>
        </w:rPr>
        <w:t>Statskontoret</w:t>
      </w:r>
      <w:r w:rsidRPr="000E2C50">
        <w:rPr>
          <w:rFonts w:eastAsia="Arial"/>
        </w:rPr>
        <w:t xml:space="preserve"> föreskriver. </w:t>
      </w:r>
    </w:p>
    <w:p w14:paraId="282E3ECF" w14:textId="77777777" w:rsidR="00B5341E" w:rsidRPr="000E2C50" w:rsidRDefault="00B5341E" w:rsidP="00B5341E">
      <w:pPr>
        <w:pStyle w:val="Brdtext"/>
        <w:rPr>
          <w:rFonts w:eastAsia="Arial"/>
        </w:rPr>
      </w:pPr>
      <w:r>
        <w:rPr>
          <w:b/>
        </w:rPr>
        <w:t xml:space="preserve">Ur </w:t>
      </w:r>
      <w:r w:rsidRPr="000E2C50">
        <w:rPr>
          <w:b/>
        </w:rPr>
        <w:t>17 § Ekonomistyrningsverkets föreskrifter och allmänna råd (ESVFA 2022:2) om myndigheters bokföring</w:t>
      </w:r>
      <w:r w:rsidRPr="006868B9">
        <w:rPr>
          <w:rFonts w:eastAsia="Arial"/>
        </w:rPr>
        <w:br/>
      </w:r>
      <w:r w:rsidRPr="000E2C50">
        <w:rPr>
          <w:rFonts w:eastAsia="Arial"/>
        </w:rPr>
        <w:t>Myndigheten ska efter utgången av varje månad rapportera utfallsinformation</w:t>
      </w:r>
      <w:r w:rsidRPr="00E461CB">
        <w:rPr>
          <w:rFonts w:eastAsia="Arial"/>
        </w:rPr>
        <w:t xml:space="preserve"> </w:t>
      </w:r>
      <w:r w:rsidRPr="000E2C50">
        <w:rPr>
          <w:rFonts w:eastAsia="Arial"/>
        </w:rPr>
        <w:t>för uppföljning av statens budget.</w:t>
      </w:r>
    </w:p>
    <w:p w14:paraId="112C6185" w14:textId="77777777" w:rsidR="00B5341E" w:rsidRPr="000E2C50" w:rsidRDefault="00B5341E" w:rsidP="00B5341E">
      <w:pPr>
        <w:pStyle w:val="Brdtext"/>
        <w:rPr>
          <w:rFonts w:eastAsia="Arial"/>
        </w:rPr>
      </w:pPr>
      <w:r w:rsidRPr="000E2C50">
        <w:rPr>
          <w:rFonts w:eastAsia="Arial"/>
        </w:rPr>
        <w:t>Myndigheter som har särskild statsfinansiell betydelse kan behöva rapportera uppgifter om utfall mer än en gång per månad. Skriftliga direktiv om detta lämnas särskilt av Ekonomistyrningsverket.</w:t>
      </w:r>
    </w:p>
    <w:p w14:paraId="6EA5E861" w14:textId="77777777" w:rsidR="00B5341E" w:rsidRPr="000E2C50" w:rsidRDefault="00B5341E" w:rsidP="00B5341E">
      <w:pPr>
        <w:pStyle w:val="Brdtext"/>
        <w:rPr>
          <w:rFonts w:eastAsia="Arial"/>
        </w:rPr>
      </w:pPr>
      <w:r w:rsidRPr="000E2C50">
        <w:rPr>
          <w:rFonts w:eastAsia="Arial"/>
        </w:rPr>
        <w:t>Outredda differenser och andra felaktigheter ska åtgärdas fortlöpande.</w:t>
      </w:r>
    </w:p>
    <w:p w14:paraId="6DD0D2DD" w14:textId="77777777" w:rsidR="00B5341E" w:rsidRPr="000E2C50" w:rsidRDefault="00B5341E" w:rsidP="00B5341E">
      <w:pPr>
        <w:pStyle w:val="Brdtext"/>
        <w:rPr>
          <w:rFonts w:eastAsia="Arial"/>
        </w:rPr>
      </w:pPr>
      <w:r w:rsidRPr="000E2C50">
        <w:rPr>
          <w:rFonts w:eastAsia="Arial"/>
        </w:rPr>
        <w:t>Rapporteringen ska avse räkenskapsåret fram till och med den senast avslutade kalendermånaden och omfatta följande uppgifter:</w:t>
      </w:r>
    </w:p>
    <w:p w14:paraId="7F364B69" w14:textId="122DBA2C" w:rsidR="00B5341E" w:rsidRPr="000E2C50" w:rsidRDefault="00B5341E" w:rsidP="00A53E52">
      <w:pPr>
        <w:pStyle w:val="Brdtext"/>
        <w:numPr>
          <w:ilvl w:val="0"/>
          <w:numId w:val="47"/>
        </w:numPr>
        <w:rPr>
          <w:rFonts w:eastAsia="Arial"/>
        </w:rPr>
      </w:pPr>
      <w:r w:rsidRPr="000E2C50">
        <w:rPr>
          <w:rFonts w:eastAsia="Arial"/>
        </w:rPr>
        <w:t xml:space="preserve">Utfall som redovisats mot anslag: Strukturen på redovisningen av anslagsutfall ska följa utgiftssidan på statens budget. Anslagsposter och delposter ska redovisas enligt regeringsbeslut. </w:t>
      </w:r>
    </w:p>
    <w:p w14:paraId="60F80755" w14:textId="4B124390" w:rsidR="00B5341E" w:rsidRPr="000E2C50" w:rsidRDefault="00B5341E" w:rsidP="00A53E52">
      <w:pPr>
        <w:pStyle w:val="Brdtext"/>
        <w:numPr>
          <w:ilvl w:val="0"/>
          <w:numId w:val="47"/>
        </w:numPr>
        <w:rPr>
          <w:rFonts w:eastAsia="Arial"/>
        </w:rPr>
      </w:pPr>
      <w:r w:rsidRPr="000E2C50">
        <w:rPr>
          <w:rFonts w:eastAsia="Arial"/>
        </w:rPr>
        <w:t xml:space="preserve">Utfall som redovisats mot inkomsttitel: Strukturen på inkomsttitelredovisningen ska följa inkomstsidan på statens budget. Inkomsttitlar ska delas upp på undertitlar och delundertitlar av de myndigheter som erhållit skriftliga direktiv om detta. </w:t>
      </w:r>
    </w:p>
    <w:p w14:paraId="263E4263" w14:textId="77777777" w:rsidR="00B5341E" w:rsidRPr="00643D80" w:rsidRDefault="00B5341E" w:rsidP="00B5341E">
      <w:pPr>
        <w:pStyle w:val="Rubrik3"/>
        <w:rPr>
          <w:rFonts w:eastAsia="Arial"/>
        </w:rPr>
      </w:pPr>
      <w:r>
        <w:rPr>
          <w:rFonts w:eastAsia="Arial"/>
        </w:rPr>
        <w:t>10</w:t>
      </w:r>
      <w:r w:rsidRPr="00B74C29">
        <w:rPr>
          <w:rFonts w:eastAsia="Arial"/>
        </w:rPr>
        <w:t xml:space="preserve">. Har myndigheten </w:t>
      </w:r>
      <w:r>
        <w:rPr>
          <w:rFonts w:eastAsia="Arial"/>
        </w:rPr>
        <w:t>rapporterat</w:t>
      </w:r>
      <w:r w:rsidRPr="00B74C29">
        <w:rPr>
          <w:rFonts w:eastAsia="Arial"/>
        </w:rPr>
        <w:t xml:space="preserve"> finansstatistisk information</w:t>
      </w:r>
      <w:r>
        <w:rPr>
          <w:rFonts w:eastAsia="Arial"/>
        </w:rPr>
        <w:t xml:space="preserve"> </w:t>
      </w:r>
      <w:r w:rsidRPr="002173B0">
        <w:rPr>
          <w:rFonts w:eastAsia="Arial"/>
        </w:rPr>
        <w:t xml:space="preserve">till statsredovisningen </w:t>
      </w:r>
      <w:r>
        <w:rPr>
          <w:rFonts w:eastAsia="Arial"/>
        </w:rPr>
        <w:t xml:space="preserve">utan felaktigheter </w:t>
      </w:r>
      <w:r w:rsidRPr="003F3D35">
        <w:rPr>
          <w:rFonts w:eastAsia="Arial"/>
        </w:rPr>
        <w:t>som inneburi</w:t>
      </w:r>
      <w:r w:rsidRPr="005C2E20">
        <w:rPr>
          <w:rFonts w:eastAsia="Arial"/>
        </w:rPr>
        <w:t>t resurskrävande</w:t>
      </w:r>
      <w:r>
        <w:rPr>
          <w:rFonts w:eastAsia="Arial"/>
        </w:rPr>
        <w:t xml:space="preserve"> </w:t>
      </w:r>
      <w:r w:rsidRPr="003F3D35">
        <w:rPr>
          <w:rFonts w:eastAsia="Arial"/>
        </w:rPr>
        <w:t xml:space="preserve">merarbete för </w:t>
      </w:r>
      <w:r>
        <w:rPr>
          <w:rFonts w:eastAsia="Arial"/>
        </w:rPr>
        <w:t>Statskontoret</w:t>
      </w:r>
      <w:r w:rsidRPr="003F3D35">
        <w:rPr>
          <w:rFonts w:eastAsia="Arial"/>
        </w:rPr>
        <w:t xml:space="preserve"> att hantera</w:t>
      </w:r>
      <w:r>
        <w:rPr>
          <w:rFonts w:eastAsia="Arial"/>
        </w:rPr>
        <w:t>,</w:t>
      </w:r>
      <w:r w:rsidRPr="003F3D35">
        <w:rPr>
          <w:rFonts w:eastAsia="Arial"/>
        </w:rPr>
        <w:t xml:space="preserve"> </w:t>
      </w:r>
      <w:r>
        <w:rPr>
          <w:rFonts w:eastAsia="Arial"/>
        </w:rPr>
        <w:t>inklusive</w:t>
      </w:r>
      <w:r w:rsidRPr="003F3D35">
        <w:rPr>
          <w:rFonts w:eastAsia="Arial"/>
        </w:rPr>
        <w:t xml:space="preserve"> återupprepade fel trots påminnelse</w:t>
      </w:r>
      <w:r w:rsidRPr="00B74C29">
        <w:rPr>
          <w:rFonts w:eastAsia="Arial"/>
        </w:rPr>
        <w:t>?</w:t>
      </w:r>
    </w:p>
    <w:p w14:paraId="3D85A921" w14:textId="77777777" w:rsidR="00B5341E" w:rsidRPr="009E55D0" w:rsidRDefault="00B5341E" w:rsidP="00B5341E">
      <w:pPr>
        <w:pStyle w:val="Brdtext"/>
        <w:numPr>
          <w:ilvl w:val="0"/>
          <w:numId w:val="41"/>
        </w:numPr>
        <w:spacing w:after="120"/>
        <w:rPr>
          <w:rFonts w:eastAsia="Arial"/>
        </w:rPr>
      </w:pPr>
      <w:r>
        <w:rPr>
          <w:rFonts w:eastAsia="Arial"/>
        </w:rPr>
        <w:t>Ja</w:t>
      </w:r>
    </w:p>
    <w:p w14:paraId="4BB636AC" w14:textId="77777777" w:rsidR="00B5341E" w:rsidRPr="009E55D0" w:rsidRDefault="00B5341E" w:rsidP="00B5341E">
      <w:pPr>
        <w:pStyle w:val="Brdtext"/>
        <w:numPr>
          <w:ilvl w:val="0"/>
          <w:numId w:val="41"/>
        </w:numPr>
        <w:rPr>
          <w:rFonts w:eastAsia="Arial"/>
        </w:rPr>
      </w:pPr>
      <w:r>
        <w:rPr>
          <w:rFonts w:eastAsia="Arial"/>
        </w:rPr>
        <w:t>Nej – lämna kommentar</w:t>
      </w:r>
    </w:p>
    <w:p w14:paraId="285C3C9A" w14:textId="77777777" w:rsidR="00B5341E" w:rsidRDefault="00B5341E" w:rsidP="00B5341E">
      <w:pPr>
        <w:pStyle w:val="Brdtext"/>
        <w:spacing w:after="0"/>
        <w:rPr>
          <w:rFonts w:eastAsia="Arial"/>
          <w:sz w:val="18"/>
        </w:rPr>
      </w:pPr>
      <w:r>
        <w:rPr>
          <w:rFonts w:eastAsia="Arial"/>
          <w:b/>
        </w:rPr>
        <w:t xml:space="preserve">Ur </w:t>
      </w:r>
      <w:r w:rsidRPr="000E2C50">
        <w:rPr>
          <w:rFonts w:eastAsia="Arial"/>
          <w:b/>
        </w:rPr>
        <w:t>21 § förordningen (2000:606) om myndigheters bokföring</w:t>
      </w:r>
      <w:r>
        <w:rPr>
          <w:rFonts w:eastAsia="Arial"/>
        </w:rPr>
        <w:t xml:space="preserve"> </w:t>
      </w:r>
    </w:p>
    <w:p w14:paraId="758DAACC" w14:textId="77777777" w:rsidR="00B5341E" w:rsidRPr="000E2C50" w:rsidRDefault="00B5341E" w:rsidP="00B5341E">
      <w:pPr>
        <w:pStyle w:val="Brdtext"/>
        <w:rPr>
          <w:rFonts w:eastAsia="Arial"/>
        </w:rPr>
      </w:pPr>
      <w:r w:rsidRPr="000E2C50">
        <w:rPr>
          <w:rFonts w:eastAsia="Arial"/>
        </w:rPr>
        <w:t xml:space="preserve">Rapportering till statsredovisningen skall ske i den omfattning som </w:t>
      </w:r>
      <w:r>
        <w:rPr>
          <w:rFonts w:eastAsia="Arial"/>
        </w:rPr>
        <w:t>Statskontoret</w:t>
      </w:r>
      <w:r w:rsidRPr="000E2C50">
        <w:rPr>
          <w:rFonts w:eastAsia="Arial"/>
        </w:rPr>
        <w:t xml:space="preserve"> föreskriver. </w:t>
      </w:r>
    </w:p>
    <w:p w14:paraId="56DE3F8E" w14:textId="77777777" w:rsidR="00B5341E" w:rsidRPr="000E2C50" w:rsidRDefault="00B5341E" w:rsidP="00B5341E">
      <w:pPr>
        <w:pStyle w:val="Brdtext"/>
        <w:spacing w:after="0"/>
        <w:rPr>
          <w:rFonts w:eastAsia="Arial"/>
          <w:b/>
        </w:rPr>
      </w:pPr>
      <w:r>
        <w:rPr>
          <w:rFonts w:eastAsia="Arial"/>
          <w:b/>
        </w:rPr>
        <w:t xml:space="preserve">Ur </w:t>
      </w:r>
      <w:r w:rsidRPr="000E2C50">
        <w:rPr>
          <w:rFonts w:eastAsia="Arial"/>
          <w:b/>
        </w:rPr>
        <w:t xml:space="preserve">18 § </w:t>
      </w:r>
      <w:r w:rsidRPr="000E2C50">
        <w:rPr>
          <w:b/>
        </w:rPr>
        <w:t>Ekonomistyrningsverkets föreskrifter och allmänna råd (ESVFA 2022:2) om myndigheters bokföring</w:t>
      </w:r>
      <w:r w:rsidRPr="000E2C50" w:rsidDel="00420F83">
        <w:rPr>
          <w:rFonts w:eastAsia="Arial"/>
          <w:b/>
        </w:rPr>
        <w:t xml:space="preserve"> </w:t>
      </w:r>
    </w:p>
    <w:p w14:paraId="273916B6" w14:textId="77777777" w:rsidR="00B5341E" w:rsidRPr="000E2C50" w:rsidRDefault="00B5341E" w:rsidP="00B5341E">
      <w:pPr>
        <w:pStyle w:val="Brdtext"/>
        <w:rPr>
          <w:rFonts w:eastAsia="Arial"/>
        </w:rPr>
      </w:pPr>
      <w:r w:rsidRPr="000E2C50">
        <w:rPr>
          <w:rFonts w:eastAsia="Arial"/>
        </w:rPr>
        <w:t>Myndigheten ska efter utgången av varje kvartal rapportera finansstatistisk information för underlag till nationalräkenskaperna och för annan analys.</w:t>
      </w:r>
    </w:p>
    <w:p w14:paraId="5428FBB7" w14:textId="77777777" w:rsidR="00B5341E" w:rsidRPr="000E2C50" w:rsidRDefault="00B5341E" w:rsidP="00B5341E">
      <w:pPr>
        <w:pStyle w:val="Brdtext"/>
        <w:rPr>
          <w:rFonts w:eastAsia="Arial"/>
        </w:rPr>
      </w:pPr>
      <w:r w:rsidRPr="000E2C50">
        <w:rPr>
          <w:rFonts w:eastAsia="Arial"/>
        </w:rPr>
        <w:t>Kvartalsinformationen ska omfatta:</w:t>
      </w:r>
    </w:p>
    <w:p w14:paraId="434D6CC7" w14:textId="3A32021E" w:rsidR="00B5341E" w:rsidRPr="000E2C50" w:rsidRDefault="00B5341E" w:rsidP="00A53E52">
      <w:pPr>
        <w:pStyle w:val="Brdtext"/>
        <w:numPr>
          <w:ilvl w:val="0"/>
          <w:numId w:val="49"/>
        </w:numPr>
        <w:rPr>
          <w:rFonts w:eastAsia="Arial"/>
        </w:rPr>
      </w:pPr>
      <w:r w:rsidRPr="000E2C50">
        <w:rPr>
          <w:rFonts w:eastAsia="Arial"/>
        </w:rPr>
        <w:t>Realekonomiskt fördelat utfall för myndighetens hela verksamhet, inklusive uppbörd och transfereringar, vilket innefattar alla S-koder för utgifter, inkomster, periodiseringar och investeringar.</w:t>
      </w:r>
    </w:p>
    <w:p w14:paraId="0C52EB35" w14:textId="34BFC8DF" w:rsidR="00B5341E" w:rsidRPr="000E2C50" w:rsidRDefault="00B5341E" w:rsidP="00A53E52">
      <w:pPr>
        <w:pStyle w:val="Brdtext"/>
        <w:numPr>
          <w:ilvl w:val="0"/>
          <w:numId w:val="49"/>
        </w:numPr>
        <w:rPr>
          <w:rFonts w:eastAsia="Arial"/>
        </w:rPr>
      </w:pPr>
      <w:r w:rsidRPr="000E2C50">
        <w:rPr>
          <w:rFonts w:eastAsia="Arial"/>
        </w:rPr>
        <w:t>Realekonomiskt fördelat utfall på de anslag som myndigheten redovisat mot och på inkomsttitlar om Ekonomistyrningsverket särskilt beslutar det.</w:t>
      </w:r>
    </w:p>
    <w:p w14:paraId="64160CB8" w14:textId="3C89D70C" w:rsidR="00B5341E" w:rsidRPr="000E2C50" w:rsidRDefault="00B5341E" w:rsidP="00A53E52">
      <w:pPr>
        <w:pStyle w:val="Brdtext"/>
        <w:numPr>
          <w:ilvl w:val="0"/>
          <w:numId w:val="49"/>
        </w:numPr>
        <w:rPr>
          <w:rFonts w:eastAsia="Arial"/>
        </w:rPr>
      </w:pPr>
      <w:r w:rsidRPr="000E2C50">
        <w:rPr>
          <w:rFonts w:eastAsia="Arial"/>
        </w:rPr>
        <w:t>Uppgifter om ställning på samtliga S-koder kopplade till balansposter.</w:t>
      </w:r>
    </w:p>
    <w:p w14:paraId="3CF2DF16" w14:textId="77777777" w:rsidR="00B5341E" w:rsidRPr="000E2C50" w:rsidRDefault="00B5341E" w:rsidP="00B5341E">
      <w:pPr>
        <w:pStyle w:val="Brdtext"/>
        <w:rPr>
          <w:rFonts w:eastAsia="Arial"/>
        </w:rPr>
      </w:pPr>
      <w:r w:rsidRPr="000E2C50">
        <w:rPr>
          <w:rFonts w:eastAsia="Arial"/>
        </w:rPr>
        <w:t xml:space="preserve">Om viss finansstatistisk information avser ett annat kvartal än det aktuella och beloppet är väsentligt, ska myndigheten ange detta särskilt på det sätt som Ekonomistyrningsverket meddelar. </w:t>
      </w:r>
    </w:p>
    <w:p w14:paraId="4C652C94" w14:textId="77777777" w:rsidR="00B5341E" w:rsidRPr="00E461CB" w:rsidRDefault="00B5341E" w:rsidP="00B5341E">
      <w:pPr>
        <w:pStyle w:val="Brdtext"/>
        <w:rPr>
          <w:rFonts w:eastAsia="Arial"/>
        </w:rPr>
      </w:pPr>
      <w:r w:rsidRPr="000E2C50">
        <w:rPr>
          <w:b/>
        </w:rPr>
        <w:t>25 § Ekonomistyrningsverkets föreskrifter och allmänna råd (ESVFA 2022:2) om myndigheters bokföring</w:t>
      </w:r>
      <w:r w:rsidRPr="005E321D">
        <w:rPr>
          <w:rFonts w:eastAsia="Arial"/>
        </w:rPr>
        <w:t xml:space="preserve"> </w:t>
      </w:r>
      <w:r w:rsidRPr="00E95260">
        <w:rPr>
          <w:rFonts w:eastAsia="Arial"/>
          <w:i/>
        </w:rPr>
        <w:br/>
      </w:r>
      <w:r w:rsidRPr="000E2C50">
        <w:rPr>
          <w:rFonts w:eastAsia="Arial"/>
        </w:rPr>
        <w:t>Myndigheten ska rapportera slutlig realekonomisk fördelning av utfallet för varje anslag senast dagen efter inlämningsdagen för årsredovisning.</w:t>
      </w:r>
    </w:p>
    <w:p w14:paraId="606BFE95" w14:textId="77777777" w:rsidR="00B5341E" w:rsidRPr="00C578C4" w:rsidRDefault="00B5341E" w:rsidP="00B5341E">
      <w:pPr>
        <w:pStyle w:val="Rubrik3"/>
        <w:rPr>
          <w:rFonts w:eastAsia="Arial"/>
        </w:rPr>
      </w:pPr>
      <w:r w:rsidRPr="000E33A2">
        <w:rPr>
          <w:rFonts w:eastAsia="Arial"/>
        </w:rPr>
        <w:t>1</w:t>
      </w:r>
      <w:r>
        <w:rPr>
          <w:rFonts w:eastAsia="Arial"/>
        </w:rPr>
        <w:t>1</w:t>
      </w:r>
      <w:r w:rsidRPr="000E33A2">
        <w:rPr>
          <w:rFonts w:eastAsia="Arial"/>
        </w:rPr>
        <w:t>. Överensstämmer myndighetens resultaträkning och balansräkning i</w:t>
      </w:r>
      <w:r>
        <w:rPr>
          <w:rFonts w:eastAsia="Arial"/>
        </w:rPr>
        <w:t xml:space="preserve"> finansiellt utdrag </w:t>
      </w:r>
      <w:r w:rsidRPr="000E33A2">
        <w:rPr>
          <w:rFonts w:eastAsia="Arial"/>
        </w:rPr>
        <w:t>och inrapportering till statsredovisningen med varandra?</w:t>
      </w:r>
    </w:p>
    <w:p w14:paraId="2A128BA6" w14:textId="77777777" w:rsidR="00B5341E" w:rsidRPr="00EE3D48" w:rsidRDefault="00B5341E" w:rsidP="00B5341E">
      <w:pPr>
        <w:pStyle w:val="Brdtext"/>
        <w:numPr>
          <w:ilvl w:val="0"/>
          <w:numId w:val="42"/>
        </w:numPr>
        <w:spacing w:after="120"/>
        <w:rPr>
          <w:rFonts w:eastAsia="Arial"/>
        </w:rPr>
      </w:pPr>
      <w:r>
        <w:rPr>
          <w:rFonts w:eastAsia="Arial"/>
        </w:rPr>
        <w:t>Ja</w:t>
      </w:r>
    </w:p>
    <w:p w14:paraId="248419E7" w14:textId="77777777" w:rsidR="00B5341E" w:rsidRPr="00EE3D48" w:rsidRDefault="00B5341E" w:rsidP="00B5341E">
      <w:pPr>
        <w:pStyle w:val="Brdtext"/>
        <w:numPr>
          <w:ilvl w:val="0"/>
          <w:numId w:val="42"/>
        </w:numPr>
        <w:spacing w:after="120"/>
        <w:rPr>
          <w:rFonts w:eastAsia="Arial"/>
        </w:rPr>
      </w:pPr>
      <w:r>
        <w:rPr>
          <w:rFonts w:eastAsia="Arial"/>
        </w:rPr>
        <w:t>Nej – lämna kommentar</w:t>
      </w:r>
    </w:p>
    <w:p w14:paraId="7AE2680A" w14:textId="77777777" w:rsidR="00B5341E" w:rsidRDefault="00B5341E" w:rsidP="00B5341E">
      <w:pPr>
        <w:pStyle w:val="Brdtext"/>
        <w:numPr>
          <w:ilvl w:val="0"/>
          <w:numId w:val="42"/>
        </w:numPr>
        <w:rPr>
          <w:rFonts w:eastAsia="Arial"/>
        </w:rPr>
      </w:pPr>
      <w:r>
        <w:rPr>
          <w:rFonts w:eastAsia="Arial"/>
        </w:rPr>
        <w:t>Omfattas inte av kravet på finansiellt utdrag</w:t>
      </w:r>
    </w:p>
    <w:p w14:paraId="5ABE3F84" w14:textId="77777777" w:rsidR="00B5341E" w:rsidRPr="00CA4F62" w:rsidRDefault="00B5341E" w:rsidP="00B5341E">
      <w:pPr>
        <w:pStyle w:val="Brdtext"/>
        <w:spacing w:after="0"/>
        <w:rPr>
          <w:rFonts w:eastAsia="Arial"/>
          <w:b/>
        </w:rPr>
      </w:pPr>
      <w:r>
        <w:rPr>
          <w:rFonts w:eastAsia="Arial"/>
          <w:b/>
        </w:rPr>
        <w:t xml:space="preserve">Ur </w:t>
      </w:r>
      <w:r w:rsidRPr="00855604">
        <w:rPr>
          <w:rFonts w:eastAsia="Arial"/>
          <w:b/>
        </w:rPr>
        <w:t xml:space="preserve">22 § </w:t>
      </w:r>
      <w:r w:rsidRPr="00CA4F62">
        <w:rPr>
          <w:b/>
        </w:rPr>
        <w:t>Ekonomistyrningsverkets föreskrifter och allmänna råd (ESVFA 2022:2) om myndigheters bokföring</w:t>
      </w:r>
      <w:r w:rsidRPr="00CA4F62">
        <w:rPr>
          <w:rFonts w:eastAsia="Arial"/>
          <w:b/>
        </w:rPr>
        <w:t xml:space="preserve"> </w:t>
      </w:r>
    </w:p>
    <w:p w14:paraId="4F979CC5" w14:textId="77777777" w:rsidR="00B5341E" w:rsidRDefault="00B5341E" w:rsidP="00B5341E">
      <w:pPr>
        <w:pStyle w:val="Brdtext"/>
      </w:pPr>
      <w:r w:rsidRPr="00420A13">
        <w:t>Myndigheten ska rapportera helårsutfallet för anslag och inkomsttitlar samt utfall respektive ställning på samtliga statliga inrapporteringskoder (S-koder).</w:t>
      </w:r>
    </w:p>
    <w:p w14:paraId="0666080A" w14:textId="77777777" w:rsidR="00B5341E" w:rsidRPr="00CA4F62" w:rsidRDefault="00B5341E" w:rsidP="00B5341E">
      <w:pPr>
        <w:pStyle w:val="Brdtext"/>
        <w:rPr>
          <w:rFonts w:eastAsia="Arial"/>
        </w:rPr>
      </w:pPr>
      <w:r w:rsidRPr="00CA4F62">
        <w:t>För de myndigheter som lämnar finansiellt utdrag enligt 2 kap. 3–4 §§ Ekonomistyrningsverkets föreskrifter och allmänna råd (ESVFA 2022:1) om årsredovisning och budgetunderlag ska uppgifterna överensstämma med utdraget.</w:t>
      </w:r>
    </w:p>
    <w:p w14:paraId="134F0C47" w14:textId="77777777" w:rsidR="00B5341E" w:rsidRPr="00C5373C" w:rsidRDefault="00B5341E" w:rsidP="00B5341E">
      <w:pPr>
        <w:pStyle w:val="Rubrik3"/>
        <w:rPr>
          <w:rFonts w:eastAsia="Arial"/>
        </w:rPr>
      </w:pPr>
      <w:r>
        <w:rPr>
          <w:rFonts w:eastAsia="Arial"/>
        </w:rPr>
        <w:t>12</w:t>
      </w:r>
      <w:r w:rsidRPr="00C5373C">
        <w:rPr>
          <w:rFonts w:eastAsia="Arial"/>
        </w:rPr>
        <w:t xml:space="preserve">. </w:t>
      </w:r>
      <w:r>
        <w:rPr>
          <w:rFonts w:eastAsia="Arial"/>
        </w:rPr>
        <w:t>Överensstämmer</w:t>
      </w:r>
      <w:r w:rsidRPr="00C5373C">
        <w:rPr>
          <w:rFonts w:eastAsia="Arial"/>
        </w:rPr>
        <w:t xml:space="preserve"> särskild information </w:t>
      </w:r>
      <w:r>
        <w:rPr>
          <w:rFonts w:eastAsia="Arial"/>
        </w:rPr>
        <w:t>om ansvarsförbindelser som rapporterats</w:t>
      </w:r>
      <w:r w:rsidRPr="00C5373C">
        <w:rPr>
          <w:rFonts w:eastAsia="Arial"/>
        </w:rPr>
        <w:t xml:space="preserve"> </w:t>
      </w:r>
      <w:r w:rsidRPr="002173B0">
        <w:rPr>
          <w:rFonts w:eastAsia="Arial"/>
        </w:rPr>
        <w:t xml:space="preserve">till statsredovisningen </w:t>
      </w:r>
      <w:r>
        <w:rPr>
          <w:rFonts w:eastAsia="Arial"/>
        </w:rPr>
        <w:t>med</w:t>
      </w:r>
      <w:r w:rsidRPr="00C5373C">
        <w:rPr>
          <w:rFonts w:eastAsia="Arial"/>
        </w:rPr>
        <w:t xml:space="preserve"> </w:t>
      </w:r>
      <w:r>
        <w:rPr>
          <w:rFonts w:eastAsia="Arial"/>
        </w:rPr>
        <w:t xml:space="preserve">redovisningen i myndighetens </w:t>
      </w:r>
      <w:r w:rsidRPr="00C5373C">
        <w:rPr>
          <w:rFonts w:eastAsia="Arial"/>
        </w:rPr>
        <w:t>årsredovisning?</w:t>
      </w:r>
    </w:p>
    <w:p w14:paraId="5A96AC73" w14:textId="77777777" w:rsidR="00B5341E" w:rsidRPr="00CF7326" w:rsidRDefault="00B5341E" w:rsidP="00B5341E">
      <w:pPr>
        <w:pStyle w:val="Brdtext"/>
        <w:numPr>
          <w:ilvl w:val="0"/>
          <w:numId w:val="43"/>
        </w:numPr>
        <w:spacing w:after="120"/>
        <w:rPr>
          <w:rFonts w:eastAsia="Arial"/>
        </w:rPr>
      </w:pPr>
      <w:r>
        <w:rPr>
          <w:rFonts w:eastAsia="Arial"/>
        </w:rPr>
        <w:t>Ja</w:t>
      </w:r>
    </w:p>
    <w:p w14:paraId="61629B81" w14:textId="77777777" w:rsidR="00B5341E" w:rsidRPr="00CF7326" w:rsidRDefault="00B5341E" w:rsidP="00B5341E">
      <w:pPr>
        <w:pStyle w:val="Brdtext"/>
        <w:numPr>
          <w:ilvl w:val="0"/>
          <w:numId w:val="43"/>
        </w:numPr>
        <w:spacing w:after="120"/>
        <w:rPr>
          <w:rFonts w:eastAsia="Arial"/>
        </w:rPr>
      </w:pPr>
      <w:r>
        <w:rPr>
          <w:rFonts w:eastAsia="Arial"/>
        </w:rPr>
        <w:t>Nej – lämna kommentar</w:t>
      </w:r>
    </w:p>
    <w:p w14:paraId="1EF49B00" w14:textId="77777777" w:rsidR="00B5341E" w:rsidRPr="00EB02C9" w:rsidRDefault="00B5341E" w:rsidP="00B5341E">
      <w:pPr>
        <w:pStyle w:val="Brdtext"/>
        <w:numPr>
          <w:ilvl w:val="0"/>
          <w:numId w:val="43"/>
        </w:numPr>
        <w:rPr>
          <w:rFonts w:eastAsia="Arial"/>
        </w:rPr>
      </w:pPr>
      <w:r>
        <w:rPr>
          <w:rFonts w:eastAsia="Arial"/>
        </w:rPr>
        <w:t>R</w:t>
      </w:r>
      <w:r w:rsidRPr="00EB02C9">
        <w:rPr>
          <w:rFonts w:eastAsia="Arial"/>
        </w:rPr>
        <w:t>ed</w:t>
      </w:r>
      <w:r>
        <w:rPr>
          <w:rFonts w:eastAsia="Arial"/>
        </w:rPr>
        <w:t>ovisar inga ansvarsförbindelser</w:t>
      </w:r>
    </w:p>
    <w:p w14:paraId="28EB217F" w14:textId="77777777" w:rsidR="00B5341E" w:rsidRPr="00CA4F62" w:rsidRDefault="00B5341E" w:rsidP="00B5341E">
      <w:pPr>
        <w:pStyle w:val="Brdtext"/>
        <w:spacing w:after="0"/>
        <w:rPr>
          <w:rFonts w:eastAsia="Arial"/>
          <w:b/>
        </w:rPr>
      </w:pPr>
      <w:r w:rsidRPr="00CA4F62">
        <w:rPr>
          <w:rFonts w:eastAsia="Arial"/>
          <w:b/>
        </w:rPr>
        <w:t xml:space="preserve">23 § </w:t>
      </w:r>
      <w:r w:rsidRPr="00CA4F62">
        <w:rPr>
          <w:b/>
        </w:rPr>
        <w:t>Ekonomistyrningsverkets föreskrifter och allmänna råd (ESVFA 2022:2) om myndigheters bokföring</w:t>
      </w:r>
      <w:r w:rsidRPr="00CA4F62">
        <w:rPr>
          <w:rFonts w:eastAsia="Arial"/>
          <w:b/>
        </w:rPr>
        <w:t xml:space="preserve"> </w:t>
      </w:r>
    </w:p>
    <w:p w14:paraId="5F70DE73" w14:textId="77777777" w:rsidR="00B5341E" w:rsidRPr="00CA4F62" w:rsidRDefault="00B5341E" w:rsidP="00B5341E">
      <w:pPr>
        <w:pStyle w:val="Brdtext"/>
        <w:rPr>
          <w:rFonts w:eastAsia="Arial"/>
        </w:rPr>
      </w:pPr>
      <w:r w:rsidRPr="00CA4F62">
        <w:t>Myndigheten ska rapportera övriga uppgifter som behövs i samband med upprättandet av en årsredovisning för staten. Myndigheten ska rapportera den information som framgår av statsredovisningssystemet i Hermes, förutsatt att myndigheten berörs och enligt andra regler är skyldig att redovisa den aktuella informationen i sin årsredovisning.</w:t>
      </w:r>
    </w:p>
    <w:p w14:paraId="0812CF67" w14:textId="77777777" w:rsidR="00B5341E" w:rsidRPr="009202F8" w:rsidRDefault="00B5341E" w:rsidP="00B5341E">
      <w:pPr>
        <w:pStyle w:val="Rubrik3"/>
        <w:rPr>
          <w:rFonts w:eastAsia="Arial"/>
        </w:rPr>
      </w:pPr>
      <w:r w:rsidRPr="009202F8">
        <w:rPr>
          <w:rFonts w:eastAsia="Arial"/>
        </w:rPr>
        <w:t>1</w:t>
      </w:r>
      <w:r>
        <w:rPr>
          <w:rFonts w:eastAsia="Arial"/>
        </w:rPr>
        <w:t>3</w:t>
      </w:r>
      <w:r w:rsidRPr="009202F8">
        <w:rPr>
          <w:rFonts w:eastAsia="Arial"/>
        </w:rPr>
        <w:t>. Överensstämmer särskild information om beställnings</w:t>
      </w:r>
      <w:r w:rsidRPr="009202F8">
        <w:rPr>
          <w:rFonts w:eastAsia="Arial"/>
        </w:rPr>
        <w:softHyphen/>
        <w:t>bemyndiganden och äldre bemyndiganden som rapporterats till statsredovisningen med redovisningen i myndighetens årsredovisning?</w:t>
      </w:r>
    </w:p>
    <w:p w14:paraId="54AB4BED" w14:textId="77777777" w:rsidR="00B5341E" w:rsidRPr="006B2699" w:rsidRDefault="00B5341E" w:rsidP="00B5341E">
      <w:pPr>
        <w:pStyle w:val="Brdtext"/>
        <w:numPr>
          <w:ilvl w:val="0"/>
          <w:numId w:val="44"/>
        </w:numPr>
        <w:spacing w:after="120"/>
        <w:rPr>
          <w:rFonts w:eastAsia="Arial"/>
        </w:rPr>
      </w:pPr>
      <w:r w:rsidRPr="006B2699">
        <w:rPr>
          <w:rFonts w:eastAsia="Arial"/>
        </w:rPr>
        <w:t>Ja</w:t>
      </w:r>
    </w:p>
    <w:p w14:paraId="4A8CB510" w14:textId="77777777" w:rsidR="00B5341E" w:rsidRPr="006B2699" w:rsidRDefault="00B5341E" w:rsidP="00B5341E">
      <w:pPr>
        <w:pStyle w:val="Brdtext"/>
        <w:numPr>
          <w:ilvl w:val="0"/>
          <w:numId w:val="44"/>
        </w:numPr>
        <w:spacing w:after="120"/>
        <w:rPr>
          <w:rFonts w:eastAsia="Arial"/>
        </w:rPr>
      </w:pPr>
      <w:r w:rsidRPr="006B2699">
        <w:rPr>
          <w:rFonts w:eastAsia="Arial"/>
        </w:rPr>
        <w:t>Nej</w:t>
      </w:r>
      <w:r>
        <w:rPr>
          <w:rFonts w:eastAsia="Arial"/>
        </w:rPr>
        <w:t xml:space="preserve"> – lämna kommentar</w:t>
      </w:r>
    </w:p>
    <w:p w14:paraId="130B0B38" w14:textId="77777777" w:rsidR="00B5341E" w:rsidRPr="006B2699" w:rsidRDefault="00B5341E" w:rsidP="00B5341E">
      <w:pPr>
        <w:pStyle w:val="Brdtext"/>
        <w:numPr>
          <w:ilvl w:val="0"/>
          <w:numId w:val="44"/>
        </w:numPr>
        <w:rPr>
          <w:rFonts w:eastAsia="Arial"/>
        </w:rPr>
      </w:pPr>
      <w:r>
        <w:rPr>
          <w:rFonts w:eastAsia="Arial"/>
        </w:rPr>
        <w:t>Har inga beställningsbemyndiganden och redovisar inga äldre beställningsbemyndiganden</w:t>
      </w:r>
    </w:p>
    <w:p w14:paraId="29BA261B" w14:textId="77777777" w:rsidR="00B5341E" w:rsidRPr="00CA4F62" w:rsidRDefault="00B5341E" w:rsidP="00B5341E">
      <w:pPr>
        <w:pStyle w:val="Brdtext"/>
        <w:spacing w:after="0"/>
        <w:rPr>
          <w:rFonts w:eastAsia="Arial"/>
          <w:b/>
        </w:rPr>
      </w:pPr>
      <w:r w:rsidRPr="00CA4F62">
        <w:rPr>
          <w:rFonts w:eastAsia="Arial"/>
          <w:b/>
        </w:rPr>
        <w:t xml:space="preserve">23 § </w:t>
      </w:r>
      <w:r w:rsidRPr="00CA4F62">
        <w:rPr>
          <w:b/>
        </w:rPr>
        <w:t>Ekonomistyrningsverkets föreskrifter och allmänna råd (ESVFA 2022:2) om myndigheters bokföring</w:t>
      </w:r>
      <w:r w:rsidRPr="00CA4F62">
        <w:rPr>
          <w:rFonts w:eastAsia="Arial"/>
          <w:b/>
        </w:rPr>
        <w:t xml:space="preserve"> </w:t>
      </w:r>
    </w:p>
    <w:p w14:paraId="6554AD94" w14:textId="77777777" w:rsidR="00B5341E" w:rsidRPr="00CA4F62" w:rsidRDefault="00B5341E" w:rsidP="00B5341E">
      <w:pPr>
        <w:pStyle w:val="Brdtext"/>
        <w:rPr>
          <w:rFonts w:eastAsia="Arial"/>
        </w:rPr>
      </w:pPr>
      <w:r w:rsidRPr="00CA4F62">
        <w:t>Myndigheten ska rapportera övriga uppgifter som behövs i samband med upprättandet av en årsredovisning för staten. Myndigheten ska rapportera den information som framgår av statsredovisningssystemet i Hermes, förutsatt att myndigheten berörs och enligt andra regler är skyldig att redovisa den aktuella informationen i sin årsredovisning.</w:t>
      </w:r>
    </w:p>
    <w:p w14:paraId="7C93E373" w14:textId="77777777" w:rsidR="00B5341E" w:rsidRPr="006F0076" w:rsidRDefault="00B5341E" w:rsidP="00B5341E">
      <w:pPr>
        <w:pStyle w:val="Rubrik3"/>
        <w:rPr>
          <w:rFonts w:eastAsia="Arial"/>
        </w:rPr>
      </w:pPr>
      <w:r w:rsidRPr="006F0076">
        <w:rPr>
          <w:rFonts w:eastAsia="Arial"/>
        </w:rPr>
        <w:t>1</w:t>
      </w:r>
      <w:r>
        <w:rPr>
          <w:rFonts w:eastAsia="Arial"/>
        </w:rPr>
        <w:t>4</w:t>
      </w:r>
      <w:r w:rsidRPr="006F0076">
        <w:rPr>
          <w:rFonts w:eastAsia="Arial"/>
        </w:rPr>
        <w:t xml:space="preserve">. </w:t>
      </w:r>
      <w:r w:rsidRPr="00A834F2">
        <w:rPr>
          <w:rFonts w:eastAsia="Arial"/>
        </w:rPr>
        <w:t xml:space="preserve">Har </w:t>
      </w:r>
      <w:r>
        <w:rPr>
          <w:rFonts w:eastAsia="Arial"/>
        </w:rPr>
        <w:t xml:space="preserve">myndigheten hanterat </w:t>
      </w:r>
      <w:r w:rsidRPr="00A834F2">
        <w:rPr>
          <w:rFonts w:eastAsia="Arial"/>
        </w:rPr>
        <w:t>motparts</w:t>
      </w:r>
      <w:r>
        <w:rPr>
          <w:rFonts w:eastAsia="Arial"/>
        </w:rPr>
        <w:t>avstämningen</w:t>
      </w:r>
      <w:r w:rsidRPr="00A834F2">
        <w:rPr>
          <w:rFonts w:eastAsia="Arial"/>
        </w:rPr>
        <w:t xml:space="preserve"> i </w:t>
      </w:r>
      <w:r>
        <w:rPr>
          <w:rFonts w:eastAsia="Arial"/>
        </w:rPr>
        <w:t>enlighet med regelverke</w:t>
      </w:r>
      <w:r w:rsidRPr="00AA511F">
        <w:rPr>
          <w:rFonts w:eastAsia="Arial"/>
        </w:rPr>
        <w:t>t?</w:t>
      </w:r>
    </w:p>
    <w:p w14:paraId="5089A711" w14:textId="77777777" w:rsidR="00B5341E" w:rsidRPr="00143EE5" w:rsidRDefault="00B5341E" w:rsidP="00B5341E">
      <w:pPr>
        <w:pStyle w:val="Brdtext"/>
        <w:numPr>
          <w:ilvl w:val="0"/>
          <w:numId w:val="45"/>
        </w:numPr>
        <w:spacing w:after="120"/>
        <w:rPr>
          <w:rFonts w:eastAsia="Arial"/>
        </w:rPr>
      </w:pPr>
      <w:r>
        <w:rPr>
          <w:rFonts w:eastAsia="Arial"/>
        </w:rPr>
        <w:t>Ja</w:t>
      </w:r>
    </w:p>
    <w:p w14:paraId="4BDB0D6B" w14:textId="77777777" w:rsidR="00B5341E" w:rsidRDefault="00B5341E" w:rsidP="00B5341E">
      <w:pPr>
        <w:pStyle w:val="Brdtext"/>
        <w:numPr>
          <w:ilvl w:val="0"/>
          <w:numId w:val="45"/>
        </w:numPr>
        <w:rPr>
          <w:rFonts w:eastAsia="Arial"/>
        </w:rPr>
      </w:pPr>
      <w:r w:rsidRPr="00143EE5">
        <w:rPr>
          <w:rFonts w:eastAsia="Arial"/>
        </w:rPr>
        <w:t>Nej – lämna kommentar</w:t>
      </w:r>
    </w:p>
    <w:p w14:paraId="2D9E9E56" w14:textId="77777777" w:rsidR="00B5341E" w:rsidRPr="0069066A" w:rsidRDefault="00B5341E" w:rsidP="00B5341E">
      <w:pPr>
        <w:pStyle w:val="Brdtext"/>
        <w:numPr>
          <w:ilvl w:val="0"/>
          <w:numId w:val="45"/>
        </w:numPr>
        <w:rPr>
          <w:rFonts w:eastAsia="Arial"/>
        </w:rPr>
      </w:pPr>
      <w:r>
        <w:rPr>
          <w:rFonts w:eastAsia="Arial"/>
        </w:rPr>
        <w:t>Omfattas inte av kravet på motpartsredovisning</w:t>
      </w:r>
    </w:p>
    <w:p w14:paraId="392D0243" w14:textId="77777777" w:rsidR="00B5341E" w:rsidRPr="00CA4F62" w:rsidRDefault="00B5341E" w:rsidP="00B5341E">
      <w:pPr>
        <w:pStyle w:val="Brdtext"/>
        <w:spacing w:after="0"/>
        <w:rPr>
          <w:rFonts w:eastAsia="Arial"/>
          <w:b/>
        </w:rPr>
      </w:pPr>
      <w:r>
        <w:rPr>
          <w:rFonts w:eastAsia="Arial"/>
          <w:b/>
        </w:rPr>
        <w:t xml:space="preserve">Ur 19 § </w:t>
      </w:r>
      <w:r w:rsidRPr="00CA4F62">
        <w:rPr>
          <w:b/>
        </w:rPr>
        <w:t>Ekonomistyrningsverkets föreskrifter och allmänna råd (ESVFA 2022:2) om myndigheters bokföring</w:t>
      </w:r>
      <w:r w:rsidRPr="00CA4F62">
        <w:rPr>
          <w:rFonts w:eastAsia="Arial"/>
          <w:b/>
        </w:rPr>
        <w:t xml:space="preserve"> </w:t>
      </w:r>
    </w:p>
    <w:p w14:paraId="0EBCA6F3" w14:textId="77777777" w:rsidR="00B5341E" w:rsidRPr="00E461CB" w:rsidRDefault="00B5341E" w:rsidP="00B5341E">
      <w:pPr>
        <w:pStyle w:val="Brdtext"/>
      </w:pPr>
      <w:r w:rsidRPr="00CA4F62">
        <w:t xml:space="preserve">I samband med årsredovisningen ska myndigheten i särskild ordning rapportera och stämma av de transaktioner, fordringar och skulder som har en annan statlig myndighet som motpart. </w:t>
      </w:r>
    </w:p>
    <w:p w14:paraId="765D6D40" w14:textId="77777777" w:rsidR="00B5341E" w:rsidRPr="00CA4F62" w:rsidRDefault="00B5341E" w:rsidP="00B5341E">
      <w:pPr>
        <w:pStyle w:val="Brdtext"/>
      </w:pPr>
      <w:r w:rsidRPr="00CA4F62">
        <w:t>Senast i samband med första inrapportering av decemberutfallet ska myndigheten rapportera följande uppgifter specificerat per motpart: […]</w:t>
      </w:r>
    </w:p>
    <w:p w14:paraId="79351A32" w14:textId="77777777" w:rsidR="00B5341E" w:rsidRPr="009645EF" w:rsidRDefault="00B5341E" w:rsidP="00B5341E">
      <w:pPr>
        <w:pStyle w:val="Brdtext"/>
        <w:spacing w:after="0"/>
        <w:rPr>
          <w:rFonts w:eastAsia="Arial"/>
          <w:b/>
          <w:szCs w:val="22"/>
        </w:rPr>
      </w:pPr>
      <w:r>
        <w:rPr>
          <w:rFonts w:eastAsia="Arial"/>
          <w:b/>
        </w:rPr>
        <w:t xml:space="preserve">20 </w:t>
      </w:r>
      <w:r w:rsidRPr="00E926B3">
        <w:rPr>
          <w:rFonts w:eastAsia="Arial"/>
          <w:b/>
          <w:szCs w:val="22"/>
        </w:rPr>
        <w:t xml:space="preserve">§ </w:t>
      </w:r>
      <w:r w:rsidRPr="00E926B3">
        <w:rPr>
          <w:b/>
          <w:szCs w:val="22"/>
        </w:rPr>
        <w:t>Ekonomistyrningsverkets föreskrifter och allmänna råd (ESVFA 2022:2) om myndigheters bokföring</w:t>
      </w:r>
      <w:r w:rsidRPr="009645EF">
        <w:rPr>
          <w:rFonts w:eastAsia="Arial"/>
          <w:b/>
          <w:szCs w:val="22"/>
        </w:rPr>
        <w:t xml:space="preserve"> </w:t>
      </w:r>
    </w:p>
    <w:p w14:paraId="053AEA60" w14:textId="77777777" w:rsidR="00B5341E" w:rsidRPr="009645EF" w:rsidRDefault="00B5341E" w:rsidP="00B5341E">
      <w:pPr>
        <w:pStyle w:val="Normalwebb"/>
        <w:rPr>
          <w:sz w:val="22"/>
          <w:szCs w:val="22"/>
        </w:rPr>
      </w:pPr>
      <w:r w:rsidRPr="009645EF">
        <w:rPr>
          <w:sz w:val="22"/>
          <w:szCs w:val="22"/>
        </w:rPr>
        <w:t>Myndigheten ska ha stämt av uppgifterna i 19 § med respektive motpart och rättat skillnader mellan parternas uppgifter. Båda parter har samma ansvar för avstämning och rättelse. Om det inte är möjligt att rätta skillnaderna, ska myndigheterna förklara dem. Skillnader som understiger de i 19 § angivna beloppsgränserna behöver inte rättas eller förklaras.</w:t>
      </w:r>
    </w:p>
    <w:p w14:paraId="403E223E" w14:textId="77777777" w:rsidR="00B5341E" w:rsidRPr="009645EF" w:rsidRDefault="00B5341E" w:rsidP="00B5341E">
      <w:pPr>
        <w:spacing w:after="100" w:afterAutospacing="1" w:line="240" w:lineRule="auto"/>
        <w:rPr>
          <w:szCs w:val="22"/>
        </w:rPr>
      </w:pPr>
      <w:r w:rsidRPr="009645EF">
        <w:rPr>
          <w:szCs w:val="22"/>
        </w:rPr>
        <w:t>Periodavgränsningsposter i balansräkningen och de belopp som rapporterats på koder för periodiseringar i resultaträkningen behöver inte stämmas av.</w:t>
      </w:r>
    </w:p>
    <w:p w14:paraId="2AB4754C" w14:textId="77777777" w:rsidR="00B5341E" w:rsidRDefault="00B5341E" w:rsidP="00B5341E">
      <w:pPr>
        <w:pStyle w:val="Brdtext"/>
        <w:rPr>
          <w:szCs w:val="22"/>
        </w:rPr>
      </w:pPr>
      <w:r w:rsidRPr="009645EF">
        <w:rPr>
          <w:szCs w:val="22"/>
        </w:rPr>
        <w:t>Skulder och fordringar som avser skatter och arbetsgivaravgifter behöver inte stämmas av.</w:t>
      </w:r>
    </w:p>
    <w:p w14:paraId="6804B71A" w14:textId="77777777" w:rsidR="00B5341E" w:rsidRPr="00CA4F62" w:rsidRDefault="00B5341E" w:rsidP="00B5341E">
      <w:pPr>
        <w:pStyle w:val="Brdtext"/>
      </w:pPr>
      <w:r w:rsidRPr="00CA4F62">
        <w:t>Om de lämnade uppgifterna behöver korrigeras efter avslutad avstämning ska myndigheten göra det snarast, dock senast dagen efter inlämningsdagen för årsredovisning. Dessförinnan ska myndigheten i förekommande fall ha stämt av</w:t>
      </w:r>
      <w:r>
        <w:t xml:space="preserve"> </w:t>
      </w:r>
      <w:r w:rsidRPr="00CA4F62">
        <w:t xml:space="preserve">korrigeringen direkt med motparten. </w:t>
      </w:r>
    </w:p>
    <w:p w14:paraId="17F16020" w14:textId="77777777" w:rsidR="00B5341E" w:rsidRPr="00CA4F62" w:rsidRDefault="00B5341E" w:rsidP="00B5341E">
      <w:pPr>
        <w:pStyle w:val="Brdtext"/>
      </w:pPr>
      <w:r w:rsidRPr="00CA4F62">
        <w:t xml:space="preserve">Myndigheten ska dokumentera avstämningarna. </w:t>
      </w:r>
    </w:p>
    <w:p w14:paraId="220172E2" w14:textId="77777777" w:rsidR="00B5341E" w:rsidRPr="00CA4F62" w:rsidRDefault="00B5341E" w:rsidP="00B5341E">
      <w:pPr>
        <w:pStyle w:val="Brdtext"/>
        <w:spacing w:after="0"/>
        <w:rPr>
          <w:rFonts w:eastAsia="Arial"/>
          <w:b/>
        </w:rPr>
      </w:pPr>
      <w:r w:rsidRPr="00CA4F62">
        <w:rPr>
          <w:rFonts w:eastAsia="Arial"/>
          <w:b/>
        </w:rPr>
        <w:t xml:space="preserve">ESV:s allmänna råd till 21 § </w:t>
      </w:r>
      <w:r>
        <w:rPr>
          <w:rFonts w:eastAsia="Arial"/>
          <w:b/>
        </w:rPr>
        <w:t>förordningen (2000:606) om myndigheters bokföring</w:t>
      </w:r>
      <w:r w:rsidRPr="009D7561" w:rsidDel="00AD0614">
        <w:rPr>
          <w:rFonts w:eastAsia="Arial"/>
          <w:b/>
        </w:rPr>
        <w:t xml:space="preserve"> </w:t>
      </w:r>
      <w:r w:rsidRPr="00CA4F62">
        <w:rPr>
          <w:rFonts w:eastAsia="Arial"/>
          <w:b/>
        </w:rPr>
        <w:t>i Ekonomistyrningsverkets föreskrifter och allmänna råd (ESVFA 2022:2) om myndigheters bokföring</w:t>
      </w:r>
    </w:p>
    <w:p w14:paraId="2CA117FA" w14:textId="77777777" w:rsidR="00B5341E" w:rsidRDefault="00B5341E" w:rsidP="00B5341E">
      <w:pPr>
        <w:pStyle w:val="Brdtext"/>
      </w:pPr>
      <w:r w:rsidRPr="00CA4F62">
        <w:t xml:space="preserve">En myndighet som har många inomstatliga mellanhavanden bör förebygga avstämningsdifferenser vid årsskifte på lämpligt sätt. Lämpliga sätt kan till exempel innefatta att kontakta motparter i förväg eller att göra frivilliga avstämningar under året. </w:t>
      </w:r>
    </w:p>
    <w:p w14:paraId="3B219D6C" w14:textId="77777777" w:rsidR="00B5341E" w:rsidRPr="00CA4F62" w:rsidRDefault="00B5341E" w:rsidP="00B5341E">
      <w:pPr>
        <w:pStyle w:val="Brdtext"/>
        <w:rPr>
          <w:rFonts w:eastAsia="Arial"/>
        </w:rPr>
      </w:pPr>
      <w:r w:rsidRPr="00CA4F62">
        <w:t>Inrapporteringskoder (S-koder) som avser skatter eller arbetsgivaravgifter ingår inte i motpartavstämningen och motpart behöver därmed inte anges.</w:t>
      </w:r>
    </w:p>
    <w:p w14:paraId="13A11CA4" w14:textId="77777777" w:rsidR="00B5341E" w:rsidRPr="00DF5084" w:rsidRDefault="00B5341E" w:rsidP="00B5341E">
      <w:pPr>
        <w:pStyle w:val="Brdtext"/>
        <w:rPr>
          <w:rFonts w:eastAsia="Arial"/>
        </w:rPr>
      </w:pPr>
      <w:r w:rsidRPr="008D0799">
        <w:rPr>
          <w:rFonts w:eastAsia="Arial"/>
          <w:b/>
        </w:rPr>
        <w:t>Kommentar:</w:t>
      </w:r>
      <w:r w:rsidRPr="008D0799">
        <w:rPr>
          <w:rFonts w:eastAsia="Arial"/>
        </w:rPr>
        <w:t xml:space="preserve"> </w:t>
      </w:r>
      <w:r>
        <w:rPr>
          <w:rFonts w:eastAsia="Arial"/>
        </w:rPr>
        <w:t>R</w:t>
      </w:r>
      <w:r w:rsidRPr="008D0799">
        <w:rPr>
          <w:rFonts w:eastAsia="Arial"/>
        </w:rPr>
        <w:t xml:space="preserve">egler </w:t>
      </w:r>
      <w:r>
        <w:rPr>
          <w:rFonts w:eastAsia="Arial"/>
        </w:rPr>
        <w:t xml:space="preserve">om </w:t>
      </w:r>
      <w:r w:rsidRPr="008D0799">
        <w:rPr>
          <w:rFonts w:eastAsia="Arial"/>
        </w:rPr>
        <w:t>myndighetens</w:t>
      </w:r>
      <w:r>
        <w:rPr>
          <w:rFonts w:eastAsia="Arial"/>
        </w:rPr>
        <w:t xml:space="preserve"> hantering av fakturor i s</w:t>
      </w:r>
      <w:r w:rsidRPr="009256C0">
        <w:rPr>
          <w:rFonts w:eastAsia="Arial"/>
        </w:rPr>
        <w:t>amband med att den löpande bokföringen avslutas</w:t>
      </w:r>
      <w:r>
        <w:rPr>
          <w:rFonts w:eastAsia="Arial"/>
        </w:rPr>
        <w:t xml:space="preserve"> finns i</w:t>
      </w:r>
      <w:r w:rsidRPr="008D0799">
        <w:rPr>
          <w:rFonts w:eastAsia="Arial"/>
        </w:rPr>
        <w:t xml:space="preserve"> </w:t>
      </w:r>
      <w:r w:rsidRPr="00CA4F62">
        <w:rPr>
          <w:rFonts w:eastAsia="Arial"/>
        </w:rPr>
        <w:t xml:space="preserve">10 § </w:t>
      </w:r>
      <w:r>
        <w:rPr>
          <w:rFonts w:eastAsia="Arial"/>
        </w:rPr>
        <w:t>E</w:t>
      </w:r>
      <w:r w:rsidRPr="00CA4F62">
        <w:t>konomistyrningsverkets föreskrifter och allmänna råd (ESVFA 2022:2) om myndigheters bokföring</w:t>
      </w:r>
      <w:r w:rsidRPr="00E04A21">
        <w:rPr>
          <w:rFonts w:eastAsia="Arial"/>
        </w:rPr>
        <w:t xml:space="preserve">. Ekonomistyrningsverket har också gett ut allmänna råd till 10 § </w:t>
      </w:r>
      <w:r w:rsidRPr="00CA4F62">
        <w:rPr>
          <w:rFonts w:eastAsia="Arial"/>
        </w:rPr>
        <w:t>förordningen (2000:606) om myndigheters bokföring</w:t>
      </w:r>
      <w:r w:rsidRPr="00E04A21">
        <w:rPr>
          <w:rFonts w:eastAsia="Arial"/>
        </w:rPr>
        <w:t xml:space="preserve"> i Ekonomistyrningsverkets föreskrifter och allmänna råd (ESVFA 2022:2) om myndigheters </w:t>
      </w:r>
      <w:r w:rsidRPr="00CA4F62">
        <w:rPr>
          <w:rFonts w:eastAsia="Arial"/>
        </w:rPr>
        <w:t>bokföring</w:t>
      </w:r>
      <w:r w:rsidRPr="00E04A21">
        <w:rPr>
          <w:rFonts w:eastAsia="Arial"/>
        </w:rPr>
        <w:t>.</w:t>
      </w:r>
    </w:p>
    <w:p w14:paraId="26D48257" w14:textId="77777777" w:rsidR="00B5341E" w:rsidRPr="001B1E5C" w:rsidRDefault="00B5341E" w:rsidP="00B5341E">
      <w:pPr>
        <w:pStyle w:val="Rubrik2"/>
        <w:rPr>
          <w:rFonts w:eastAsia="Arial"/>
        </w:rPr>
      </w:pPr>
      <w:r w:rsidRPr="001B1E5C">
        <w:rPr>
          <w:rFonts w:eastAsia="Arial"/>
        </w:rPr>
        <w:t>Inlämnande av hyresavtal till ESV</w:t>
      </w:r>
    </w:p>
    <w:p w14:paraId="41991760" w14:textId="77777777" w:rsidR="00B5341E" w:rsidRPr="00E95260" w:rsidRDefault="00B5341E" w:rsidP="00B5341E">
      <w:pPr>
        <w:pStyle w:val="Rubrik3"/>
        <w:rPr>
          <w:rFonts w:eastAsia="Arial"/>
        </w:rPr>
      </w:pPr>
      <w:r w:rsidRPr="00E95260">
        <w:rPr>
          <w:rFonts w:eastAsia="Arial"/>
        </w:rPr>
        <w:t>1</w:t>
      </w:r>
      <w:r>
        <w:rPr>
          <w:rFonts w:eastAsia="Arial"/>
        </w:rPr>
        <w:t>5</w:t>
      </w:r>
      <w:r w:rsidRPr="00E95260">
        <w:rPr>
          <w:rFonts w:eastAsia="Arial"/>
        </w:rPr>
        <w:t xml:space="preserve">. </w:t>
      </w:r>
      <w:r w:rsidRPr="0071796A">
        <w:rPr>
          <w:rFonts w:eastAsia="Arial"/>
        </w:rPr>
        <w:t>Har de hyresavtal med en area över 50</w:t>
      </w:r>
      <w:r>
        <w:rPr>
          <w:rFonts w:eastAsia="Arial"/>
        </w:rPr>
        <w:t xml:space="preserve"> </w:t>
      </w:r>
      <w:r w:rsidRPr="0071796A">
        <w:rPr>
          <w:rFonts w:eastAsia="Arial"/>
        </w:rPr>
        <w:t>m</w:t>
      </w:r>
      <w:r>
        <w:rPr>
          <w:rFonts w:eastAsia="Arial"/>
          <w:vertAlign w:val="superscript"/>
        </w:rPr>
        <w:t>2</w:t>
      </w:r>
      <w:r w:rsidRPr="0071796A">
        <w:rPr>
          <w:rFonts w:eastAsia="Arial"/>
        </w:rPr>
        <w:t xml:space="preserve"> som myndigheten har</w:t>
      </w:r>
      <w:r w:rsidRPr="00E95260">
        <w:rPr>
          <w:rFonts w:eastAsia="Arial"/>
        </w:rPr>
        <w:t xml:space="preserve"> lämnat till ESV lämnats inom en månad efter undertecknandet?</w:t>
      </w:r>
    </w:p>
    <w:p w14:paraId="29229A90" w14:textId="77777777" w:rsidR="00B5341E" w:rsidRPr="00922CA3" w:rsidRDefault="00B5341E" w:rsidP="00B5341E">
      <w:pPr>
        <w:pStyle w:val="Brdtext"/>
        <w:numPr>
          <w:ilvl w:val="0"/>
          <w:numId w:val="46"/>
        </w:numPr>
        <w:spacing w:after="120"/>
        <w:rPr>
          <w:rFonts w:eastAsia="Arial"/>
        </w:rPr>
      </w:pPr>
      <w:r>
        <w:rPr>
          <w:rFonts w:eastAsia="Arial"/>
        </w:rPr>
        <w:t>Ja</w:t>
      </w:r>
    </w:p>
    <w:p w14:paraId="2F90543D" w14:textId="77777777" w:rsidR="00B5341E" w:rsidRPr="00F03FE1" w:rsidRDefault="00B5341E" w:rsidP="00B5341E">
      <w:pPr>
        <w:pStyle w:val="Brdtext"/>
        <w:numPr>
          <w:ilvl w:val="0"/>
          <w:numId w:val="46"/>
        </w:numPr>
        <w:spacing w:after="120"/>
        <w:rPr>
          <w:rFonts w:eastAsia="Arial"/>
        </w:rPr>
      </w:pPr>
      <w:r>
        <w:rPr>
          <w:rFonts w:eastAsia="Arial"/>
        </w:rPr>
        <w:t>Nej – lämna kommentar</w:t>
      </w:r>
    </w:p>
    <w:p w14:paraId="4EFC7E67" w14:textId="77777777" w:rsidR="00B5341E" w:rsidRPr="00922CA3" w:rsidRDefault="00B5341E" w:rsidP="00B5341E">
      <w:pPr>
        <w:pStyle w:val="Brdtext"/>
        <w:numPr>
          <w:ilvl w:val="0"/>
          <w:numId w:val="46"/>
        </w:numPr>
        <w:rPr>
          <w:rFonts w:eastAsia="Arial"/>
        </w:rPr>
      </w:pPr>
      <w:r>
        <w:rPr>
          <w:rFonts w:eastAsia="Arial"/>
        </w:rPr>
        <w:t>Har inte lämnat in några avtal under året</w:t>
      </w:r>
    </w:p>
    <w:p w14:paraId="478A11E1" w14:textId="77777777" w:rsidR="00B5341E" w:rsidRPr="00E926B3" w:rsidRDefault="00B5341E" w:rsidP="00B5341E">
      <w:pPr>
        <w:pStyle w:val="Brdtext"/>
        <w:spacing w:after="0"/>
        <w:rPr>
          <w:rFonts w:eastAsia="Arial"/>
          <w:b/>
        </w:rPr>
      </w:pPr>
      <w:r w:rsidRPr="00211977">
        <w:rPr>
          <w:rFonts w:eastAsia="Arial"/>
          <w:b/>
        </w:rPr>
        <w:t>7 § förordningen (1993:528) om statliga myndigheters lokalförsörjning</w:t>
      </w:r>
    </w:p>
    <w:p w14:paraId="16DCC420" w14:textId="77777777" w:rsidR="00B5341E" w:rsidRPr="00211977" w:rsidRDefault="00B5341E" w:rsidP="00B5341E">
      <w:pPr>
        <w:pStyle w:val="Brdtext"/>
        <w:rPr>
          <w:rFonts w:eastAsia="Arial"/>
        </w:rPr>
      </w:pPr>
      <w:r w:rsidRPr="00211977">
        <w:rPr>
          <w:rFonts w:eastAsia="Arial"/>
        </w:rPr>
        <w:t xml:space="preserve">Varje myndighet ska lämna uppgifter om ingångna hyresavtal och om förändringar i dessa till </w:t>
      </w:r>
      <w:r>
        <w:rPr>
          <w:rFonts w:eastAsia="Arial"/>
        </w:rPr>
        <w:t>Statskontoret</w:t>
      </w:r>
      <w:r>
        <w:rPr>
          <w:rStyle w:val="Fotnotsreferens"/>
          <w:rFonts w:eastAsia="Arial"/>
        </w:rPr>
        <w:footnoteReference w:id="4"/>
      </w:r>
      <w:r>
        <w:rPr>
          <w:rFonts w:eastAsia="Arial"/>
        </w:rPr>
        <w:t>.</w:t>
      </w:r>
    </w:p>
    <w:p w14:paraId="2E5CBBDE" w14:textId="77777777" w:rsidR="00B5341E" w:rsidRPr="00211977" w:rsidRDefault="00B5341E" w:rsidP="00B5341E">
      <w:pPr>
        <w:pStyle w:val="Brdtext"/>
        <w:rPr>
          <w:rFonts w:eastAsia="Arial"/>
        </w:rPr>
      </w:pPr>
      <w:r w:rsidRPr="00211977">
        <w:rPr>
          <w:rFonts w:eastAsia="Arial"/>
        </w:rPr>
        <w:t>Skyldigheten enligt första stycket gäller inte uppgifter som omfattas av sekretess.</w:t>
      </w:r>
    </w:p>
    <w:p w14:paraId="36A00EFD" w14:textId="77777777" w:rsidR="00B5341E" w:rsidRPr="00211977" w:rsidRDefault="00B5341E" w:rsidP="00B5341E">
      <w:pPr>
        <w:pStyle w:val="Brdtext"/>
        <w:spacing w:after="0"/>
        <w:rPr>
          <w:b/>
        </w:rPr>
      </w:pPr>
      <w:r w:rsidRPr="00211977">
        <w:rPr>
          <w:rFonts w:eastAsia="Arial"/>
          <w:b/>
        </w:rPr>
        <w:t xml:space="preserve">4 § </w:t>
      </w:r>
      <w:r w:rsidRPr="00211977">
        <w:rPr>
          <w:b/>
        </w:rPr>
        <w:t>E</w:t>
      </w:r>
      <w:r>
        <w:rPr>
          <w:b/>
        </w:rPr>
        <w:t>konomistyrningsverket</w:t>
      </w:r>
      <w:r w:rsidRPr="00211977">
        <w:rPr>
          <w:b/>
        </w:rPr>
        <w:t xml:space="preserve">s föreskrifter och allmänna råd (ESVFA 2022:10) om statliga myndigheters lokalförsörjning </w:t>
      </w:r>
    </w:p>
    <w:p w14:paraId="356BC37F" w14:textId="77777777" w:rsidR="00B5341E" w:rsidRPr="00EB1463" w:rsidRDefault="00B5341E" w:rsidP="00B5341E">
      <w:pPr>
        <w:pStyle w:val="Brdtext"/>
        <w:rPr>
          <w:rFonts w:eastAsia="Arial"/>
        </w:rPr>
      </w:pPr>
      <w:r w:rsidRPr="00211977">
        <w:t>Handlingar och övriga uppgifter enligt 3 § ska skickas in snarast efter det att handlingarna undertecknats, dock senast inom en måna</w:t>
      </w:r>
      <w:r w:rsidRPr="00EB1463">
        <w:t>d.</w:t>
      </w:r>
    </w:p>
    <w:p w14:paraId="3540C934" w14:textId="247E5DB3" w:rsidR="003E6312" w:rsidRDefault="003E6312" w:rsidP="003E6312">
      <w:pPr>
        <w:pStyle w:val="Brdtext"/>
      </w:pPr>
    </w:p>
    <w:sectPr w:rsidR="003E6312" w:rsidSect="003745C4">
      <w:headerReference w:type="even" r:id="rId9"/>
      <w:headerReference w:type="default" r:id="rId10"/>
      <w:headerReference w:type="first" r:id="rId11"/>
      <w:type w:val="continuous"/>
      <w:pgSz w:w="11906" w:h="16838" w:code="9"/>
      <w:pgMar w:top="1985" w:right="2835" w:bottom="1985" w:left="170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C7D4" w14:textId="77777777" w:rsidR="001C3DEF" w:rsidRDefault="001C3DEF">
      <w:r>
        <w:separator/>
      </w:r>
    </w:p>
  </w:endnote>
  <w:endnote w:type="continuationSeparator" w:id="0">
    <w:p w14:paraId="23D78A73" w14:textId="77777777" w:rsidR="001C3DEF" w:rsidRDefault="001C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3FEA5" w14:textId="77777777" w:rsidR="001C3DEF" w:rsidRDefault="001C3DEF" w:rsidP="00543EDD">
      <w:pPr>
        <w:spacing w:after="0" w:line="100" w:lineRule="atLeast"/>
      </w:pPr>
      <w:r>
        <w:separator/>
      </w:r>
    </w:p>
  </w:footnote>
  <w:footnote w:type="continuationSeparator" w:id="0">
    <w:p w14:paraId="51566C85" w14:textId="77777777" w:rsidR="001C3DEF" w:rsidRDefault="001C3DEF">
      <w:r>
        <w:continuationSeparator/>
      </w:r>
    </w:p>
  </w:footnote>
  <w:footnote w:id="1">
    <w:p w14:paraId="2DD46B19" w14:textId="77777777" w:rsidR="00B5341E" w:rsidRDefault="00B5341E" w:rsidP="00B5341E">
      <w:pPr>
        <w:pStyle w:val="Fotnotstext"/>
      </w:pPr>
      <w:r>
        <w:rPr>
          <w:rStyle w:val="Fotnotsreferens"/>
        </w:rPr>
        <w:footnoteRef/>
      </w:r>
      <w:r>
        <w:t xml:space="preserve"> Statskontoret har inordnats i Ekonomistyrningsverket som bytt namn till Statskontoret per den 1 januari 2026.</w:t>
      </w:r>
    </w:p>
  </w:footnote>
  <w:footnote w:id="2">
    <w:p w14:paraId="491D7021" w14:textId="77777777" w:rsidR="00B5341E" w:rsidRDefault="00B5341E" w:rsidP="00B5341E">
      <w:pPr>
        <w:pStyle w:val="Fotnotstext"/>
      </w:pPr>
      <w:r>
        <w:rPr>
          <w:rStyle w:val="Fotnotsreferens"/>
        </w:rPr>
        <w:footnoteRef/>
      </w:r>
      <w:r>
        <w:t xml:space="preserve"> Lydelsen ändras från Ekonomistyrningsverket till Statskontoret den 1 mars 2026 (ESVFA 2025:2).</w:t>
      </w:r>
    </w:p>
  </w:footnote>
  <w:footnote w:id="3">
    <w:p w14:paraId="03912CBF" w14:textId="4D0FA2B1" w:rsidR="005A123C" w:rsidRDefault="005A123C">
      <w:pPr>
        <w:pStyle w:val="Fotnotstext"/>
      </w:pPr>
      <w:r>
        <w:rPr>
          <w:rStyle w:val="Fotnotsreferens"/>
        </w:rPr>
        <w:footnoteRef/>
      </w:r>
      <w:r>
        <w:t xml:space="preserve"> </w:t>
      </w:r>
      <w:r w:rsidRPr="00E461CB">
        <w:rPr>
          <w:rFonts w:eastAsia="Arial"/>
        </w:rPr>
        <w:t xml:space="preserve">Med utfall på statens budget avses det utfall som </w:t>
      </w:r>
      <w:r>
        <w:rPr>
          <w:rFonts w:eastAsia="Arial"/>
        </w:rPr>
        <w:t>Statskontoret</w:t>
      </w:r>
      <w:r w:rsidRPr="00E461CB">
        <w:rPr>
          <w:rFonts w:eastAsia="Arial"/>
        </w:rPr>
        <w:t xml:space="preserve"> redovisar i månadsutfall och i rapporten Utfallet för statens budget – del av </w:t>
      </w:r>
      <w:r>
        <w:rPr>
          <w:rFonts w:eastAsia="Arial"/>
        </w:rPr>
        <w:t>Statskontorets</w:t>
      </w:r>
      <w:r w:rsidRPr="00E461CB">
        <w:rPr>
          <w:rFonts w:eastAsia="Arial"/>
        </w:rPr>
        <w:t xml:space="preserve"> underlag till årsredovisning för staten.</w:t>
      </w:r>
    </w:p>
  </w:footnote>
  <w:footnote w:id="4">
    <w:p w14:paraId="09638EDD" w14:textId="77777777" w:rsidR="00B5341E" w:rsidRDefault="00B5341E" w:rsidP="00B5341E">
      <w:pPr>
        <w:pStyle w:val="Fotnotstext"/>
      </w:pPr>
      <w:r>
        <w:rPr>
          <w:rStyle w:val="Fotnotsreferens"/>
        </w:rPr>
        <w:footnoteRef/>
      </w:r>
      <w:r>
        <w:t xml:space="preserve"> Lydelsen ändras från Ekonomistyrningsverket till Statskontoret den 1 januari 2026 genom förordning (2025:1190).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74908" w14:textId="77777777" w:rsidR="000119E2" w:rsidRDefault="000119E2" w:rsidP="001B7BA7">
    <w:pPr>
      <w:pStyle w:val="Sidhuvud"/>
      <w:tabs>
        <w:tab w:val="clear" w:pos="4536"/>
        <w:tab w:val="clear" w:pos="9072"/>
        <w:tab w:val="right" w:pos="9752"/>
      </w:tabs>
      <w:ind w:right="-2350"/>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noProof/>
      </w:rPr>
      <w:t>1</w:t>
    </w:r>
    <w:r>
      <w:rPr>
        <w:rStyle w:val="Sidnummer"/>
      </w:rPr>
      <w:fldChar w:fldCharType="end"/>
    </w:r>
  </w:p>
  <w:p w14:paraId="78797438" w14:textId="77777777" w:rsidR="000119E2" w:rsidRPr="001B7BA7" w:rsidRDefault="000119E2" w:rsidP="00080044">
    <w:pPr>
      <w:pStyle w:val="Dokumenthuvudord"/>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704"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atskontorets logotyp."/>
      <w:tblDescription w:val="Statskontorets logotyp."/>
    </w:tblPr>
    <w:tblGrid>
      <w:gridCol w:w="4535"/>
    </w:tblGrid>
    <w:tr w:rsidR="003A6B3E" w14:paraId="2B63DC71" w14:textId="77777777" w:rsidTr="00EB4736">
      <w:trPr>
        <w:trHeight w:val="1029"/>
        <w:tblHeader/>
      </w:trPr>
      <w:tc>
        <w:tcPr>
          <w:tcW w:w="4320" w:type="dxa"/>
          <w:hideMark/>
        </w:tcPr>
        <w:p w14:paraId="6E0405EA" w14:textId="77777777" w:rsidR="003A6B3E" w:rsidRDefault="00D618D6" w:rsidP="00EB4736">
          <w:pPr>
            <w:pStyle w:val="Logotyptabell"/>
            <w:framePr w:hSpace="0" w:wrap="auto" w:vAnchor="margin" w:hAnchor="text" w:xAlign="left" w:yAlign="inline"/>
          </w:pPr>
          <w:r>
            <w:drawing>
              <wp:inline distT="0" distB="0" distL="0" distR="0" wp14:anchorId="5FAA2889" wp14:editId="1DE203B0">
                <wp:extent cx="2880000" cy="406583"/>
                <wp:effectExtent l="0" t="0" r="0" b="0"/>
                <wp:docPr id="1623592084" name="Bildobjekt 1" descr="Statskontor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92084" name="Bildobjekt 1" descr="Statskontorets logotyp."/>
                        <pic:cNvPicPr/>
                      </pic:nvPicPr>
                      <pic:blipFill>
                        <a:blip r:embed="rId1">
                          <a:extLst>
                            <a:ext uri="{28A0092B-C50C-407E-A947-70E740481C1C}">
                              <a14:useLocalDpi xmlns:a14="http://schemas.microsoft.com/office/drawing/2010/main" val="0"/>
                            </a:ext>
                          </a:extLst>
                        </a:blip>
                        <a:stretch>
                          <a:fillRect/>
                        </a:stretch>
                      </pic:blipFill>
                      <pic:spPr>
                        <a:xfrm>
                          <a:off x="0" y="0"/>
                          <a:ext cx="2880000" cy="406583"/>
                        </a:xfrm>
                        <a:prstGeom prst="rect">
                          <a:avLst/>
                        </a:prstGeom>
                      </pic:spPr>
                    </pic:pic>
                  </a:graphicData>
                </a:graphic>
              </wp:inline>
            </w:drawing>
          </w:r>
        </w:p>
      </w:tc>
    </w:tr>
  </w:tbl>
  <w:p w14:paraId="310CAD66" w14:textId="77777777" w:rsidR="003A6B3E" w:rsidRDefault="003A6B3E" w:rsidP="003A6B3E">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2</w:t>
    </w:r>
    <w:r>
      <w:rPr>
        <w:rStyle w:val="Sidnummer"/>
      </w:rPr>
      <w:fldChar w:fldCharType="end"/>
    </w:r>
  </w:p>
  <w:p w14:paraId="4E64ED6F" w14:textId="77777777" w:rsidR="000119E2" w:rsidRPr="003A6B3E" w:rsidRDefault="000119E2" w:rsidP="003A6B3E">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704"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atskontorets logotyp."/>
      <w:tblDescription w:val="Statskontorets logotyp."/>
    </w:tblPr>
    <w:tblGrid>
      <w:gridCol w:w="4535"/>
    </w:tblGrid>
    <w:tr w:rsidR="003E6312" w14:paraId="202797F1" w14:textId="77777777" w:rsidTr="00EB4736">
      <w:trPr>
        <w:trHeight w:val="1029"/>
        <w:tblHeader/>
      </w:trPr>
      <w:tc>
        <w:tcPr>
          <w:tcW w:w="4320" w:type="dxa"/>
          <w:hideMark/>
        </w:tcPr>
        <w:p w14:paraId="36DB8FC7" w14:textId="77777777" w:rsidR="003E6312" w:rsidRDefault="00D618D6" w:rsidP="00EB4736">
          <w:pPr>
            <w:pStyle w:val="Logotyptabell"/>
            <w:framePr w:hSpace="0" w:wrap="auto" w:vAnchor="margin" w:hAnchor="text" w:xAlign="left" w:yAlign="inline"/>
          </w:pPr>
          <w:r>
            <w:drawing>
              <wp:inline distT="0" distB="0" distL="0" distR="0" wp14:anchorId="02B42A58" wp14:editId="54C9164F">
                <wp:extent cx="2880000" cy="406583"/>
                <wp:effectExtent l="0" t="0" r="0" b="0"/>
                <wp:docPr id="635330540" name="Bildobjekt 1" descr="Statskontor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30540" name="Bildobjekt 1" descr="Statskontorets logotyp."/>
                        <pic:cNvPicPr/>
                      </pic:nvPicPr>
                      <pic:blipFill>
                        <a:blip r:embed="rId1">
                          <a:extLst>
                            <a:ext uri="{28A0092B-C50C-407E-A947-70E740481C1C}">
                              <a14:useLocalDpi xmlns:a14="http://schemas.microsoft.com/office/drawing/2010/main" val="0"/>
                            </a:ext>
                          </a:extLst>
                        </a:blip>
                        <a:stretch>
                          <a:fillRect/>
                        </a:stretch>
                      </pic:blipFill>
                      <pic:spPr>
                        <a:xfrm>
                          <a:off x="0" y="0"/>
                          <a:ext cx="2880000" cy="406583"/>
                        </a:xfrm>
                        <a:prstGeom prst="rect">
                          <a:avLst/>
                        </a:prstGeom>
                      </pic:spPr>
                    </pic:pic>
                  </a:graphicData>
                </a:graphic>
              </wp:inline>
            </w:drawing>
          </w:r>
        </w:p>
      </w:tc>
    </w:tr>
  </w:tbl>
  <w:p w14:paraId="29FCB971" w14:textId="77777777" w:rsidR="00996A6C" w:rsidRDefault="00996A6C" w:rsidP="00996A6C">
    <w:pPr>
      <w:pStyle w:val="Sidhuvud"/>
      <w:tabs>
        <w:tab w:val="clear" w:pos="4536"/>
        <w:tab w:val="clear" w:pos="9072"/>
        <w:tab w:val="right" w:pos="9356"/>
      </w:tabs>
      <w:ind w:right="-1986"/>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rPr>
      <w:t>1</w:t>
    </w:r>
    <w:r>
      <w:rPr>
        <w:rStyle w:val="Sidnummer"/>
      </w:rPr>
      <w:fldChar w:fldCharType="end"/>
    </w:r>
  </w:p>
  <w:p w14:paraId="5F62E310" w14:textId="77777777" w:rsidR="000119E2" w:rsidRPr="00996A6C" w:rsidRDefault="000119E2" w:rsidP="00C9786C">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DA2F70"/>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02E60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1CE72D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2FC560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5772084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B4E4A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0A3A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786B0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6C3802"/>
    <w:lvl w:ilvl="0">
      <w:start w:val="1"/>
      <w:numFmt w:val="decimal"/>
      <w:pStyle w:val="Numreradlista"/>
      <w:lvlText w:val="%1."/>
      <w:lvlJc w:val="left"/>
      <w:pPr>
        <w:tabs>
          <w:tab w:val="num" w:pos="360"/>
        </w:tabs>
        <w:ind w:left="360" w:hanging="360"/>
      </w:pPr>
    </w:lvl>
  </w:abstractNum>
  <w:abstractNum w:abstractNumId="9" w15:restartNumberingAfterBreak="0">
    <w:nsid w:val="114E03E5"/>
    <w:multiLevelType w:val="hybridMultilevel"/>
    <w:tmpl w:val="449ED57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1E07232"/>
    <w:multiLevelType w:val="hybridMultilevel"/>
    <w:tmpl w:val="4C2EDB5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DD402E"/>
    <w:multiLevelType w:val="multilevel"/>
    <w:tmpl w:val="58CAC84E"/>
    <w:lvl w:ilvl="0">
      <w:start w:val="1"/>
      <w:numFmt w:val="bullet"/>
      <w:lvlText w:val="–"/>
      <w:lvlJc w:val="left"/>
      <w:pPr>
        <w:ind w:left="159" w:hanging="159"/>
      </w:pPr>
      <w:rPr>
        <w:rFonts w:ascii="Times New Roman" w:hAnsi="Times New Roman" w:cs="Times New Roman" w:hint="default"/>
        <w:color w:val="auto"/>
        <w:sz w:val="19"/>
      </w:rPr>
    </w:lvl>
    <w:lvl w:ilvl="1">
      <w:start w:val="1"/>
      <w:numFmt w:val="bullet"/>
      <w:lvlText w:val=""/>
      <w:lvlJc w:val="left"/>
      <w:pPr>
        <w:ind w:left="352" w:hanging="148"/>
      </w:pPr>
      <w:rPr>
        <w:rFonts w:ascii="Symbol" w:hAnsi="Symbol" w:hint="default"/>
      </w:rPr>
    </w:lvl>
    <w:lvl w:ilvl="2">
      <w:start w:val="1"/>
      <w:numFmt w:val="none"/>
      <w:lvlText w:val=""/>
      <w:lvlJc w:val="left"/>
      <w:pPr>
        <w:ind w:left="624" w:hanging="199"/>
      </w:pPr>
      <w:rPr>
        <w:rFonts w:hint="default"/>
      </w:rPr>
    </w:lvl>
    <w:lvl w:ilvl="3">
      <w:start w:val="1"/>
      <w:numFmt w:val="none"/>
      <w:lvlText w:val=""/>
      <w:lvlJc w:val="left"/>
      <w:pPr>
        <w:ind w:left="567" w:hanging="142"/>
      </w:pPr>
      <w:rPr>
        <w:rFonts w:hint="default"/>
      </w:rPr>
    </w:lvl>
    <w:lvl w:ilvl="4">
      <w:start w:val="1"/>
      <w:numFmt w:val="none"/>
      <w:lvlText w:val=""/>
      <w:lvlJc w:val="left"/>
      <w:pPr>
        <w:ind w:left="567" w:hanging="142"/>
      </w:pPr>
      <w:rPr>
        <w:rFonts w:hint="default"/>
      </w:rPr>
    </w:lvl>
    <w:lvl w:ilvl="5">
      <w:start w:val="1"/>
      <w:numFmt w:val="none"/>
      <w:lvlText w:val=""/>
      <w:lvlJc w:val="left"/>
      <w:pPr>
        <w:ind w:left="567" w:hanging="142"/>
      </w:pPr>
      <w:rPr>
        <w:rFonts w:hint="default"/>
      </w:rPr>
    </w:lvl>
    <w:lvl w:ilvl="6">
      <w:start w:val="1"/>
      <w:numFmt w:val="none"/>
      <w:lvlText w:val=""/>
      <w:lvlJc w:val="left"/>
      <w:pPr>
        <w:ind w:left="567" w:hanging="142"/>
      </w:pPr>
      <w:rPr>
        <w:rFonts w:hint="default"/>
      </w:rPr>
    </w:lvl>
    <w:lvl w:ilvl="7">
      <w:start w:val="1"/>
      <w:numFmt w:val="none"/>
      <w:lvlText w:val=""/>
      <w:lvlJc w:val="left"/>
      <w:pPr>
        <w:ind w:left="567" w:hanging="142"/>
      </w:pPr>
      <w:rPr>
        <w:rFonts w:hint="default"/>
      </w:rPr>
    </w:lvl>
    <w:lvl w:ilvl="8">
      <w:start w:val="1"/>
      <w:numFmt w:val="none"/>
      <w:lvlText w:val=""/>
      <w:lvlJc w:val="left"/>
      <w:pPr>
        <w:ind w:left="567" w:hanging="142"/>
      </w:pPr>
      <w:rPr>
        <w:rFonts w:hint="default"/>
      </w:rPr>
    </w:lvl>
  </w:abstractNum>
  <w:abstractNum w:abstractNumId="12" w15:restartNumberingAfterBreak="0">
    <w:nsid w:val="186B6E03"/>
    <w:multiLevelType w:val="hybridMultilevel"/>
    <w:tmpl w:val="691851D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C731121"/>
    <w:multiLevelType w:val="hybridMultilevel"/>
    <w:tmpl w:val="C97E659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E031AD9"/>
    <w:multiLevelType w:val="hybridMultilevel"/>
    <w:tmpl w:val="6074D6F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0C14C8D"/>
    <w:multiLevelType w:val="multilevel"/>
    <w:tmpl w:val="873A3598"/>
    <w:lvl w:ilvl="0">
      <w:start w:val="1"/>
      <w:numFmt w:val="bullet"/>
      <w:pStyle w:val="ESVPunktlista-a"/>
      <w:lvlText w:val="­"/>
      <w:lvlJc w:val="left"/>
      <w:pPr>
        <w:ind w:left="369" w:hanging="227"/>
      </w:pPr>
      <w:rPr>
        <w:rFonts w:ascii="Courier New" w:hAnsi="Courier New" w:hint="default"/>
      </w:rPr>
    </w:lvl>
    <w:lvl w:ilvl="1">
      <w:start w:val="1"/>
      <w:numFmt w:val="lowerLetter"/>
      <w:lvlText w:val="%2)"/>
      <w:lvlJc w:val="left"/>
      <w:pPr>
        <w:ind w:left="618" w:hanging="238"/>
      </w:pPr>
      <w:rPr>
        <w:rFonts w:hint="default"/>
      </w:rPr>
    </w:lvl>
    <w:lvl w:ilvl="2">
      <w:start w:val="1"/>
      <w:numFmt w:val="none"/>
      <w:lvlText w:val=""/>
      <w:lvlJc w:val="left"/>
      <w:pPr>
        <w:ind w:left="624" w:firstLine="0"/>
      </w:pPr>
      <w:rPr>
        <w:rFonts w:hint="default"/>
      </w:rPr>
    </w:lvl>
    <w:lvl w:ilvl="3">
      <w:start w:val="1"/>
      <w:numFmt w:val="none"/>
      <w:lvlText w:val=""/>
      <w:lvlJc w:val="left"/>
      <w:pPr>
        <w:tabs>
          <w:tab w:val="num" w:pos="624"/>
        </w:tabs>
        <w:ind w:left="624" w:firstLine="0"/>
      </w:pPr>
      <w:rPr>
        <w:rFonts w:hint="default"/>
      </w:rPr>
    </w:lvl>
    <w:lvl w:ilvl="4">
      <w:start w:val="1"/>
      <w:numFmt w:val="none"/>
      <w:lvlText w:val=""/>
      <w:lvlJc w:val="left"/>
      <w:pPr>
        <w:tabs>
          <w:tab w:val="num" w:pos="624"/>
        </w:tabs>
        <w:ind w:left="624" w:firstLine="0"/>
      </w:pPr>
      <w:rPr>
        <w:rFonts w:hint="default"/>
      </w:rPr>
    </w:lvl>
    <w:lvl w:ilvl="5">
      <w:start w:val="1"/>
      <w:numFmt w:val="none"/>
      <w:lvlText w:val=""/>
      <w:lvlJc w:val="left"/>
      <w:pPr>
        <w:tabs>
          <w:tab w:val="num" w:pos="624"/>
        </w:tabs>
        <w:ind w:left="624" w:firstLine="0"/>
      </w:pPr>
      <w:rPr>
        <w:rFonts w:hint="default"/>
      </w:rPr>
    </w:lvl>
    <w:lvl w:ilvl="6">
      <w:start w:val="1"/>
      <w:numFmt w:val="none"/>
      <w:lvlText w:val=""/>
      <w:lvlJc w:val="left"/>
      <w:pPr>
        <w:tabs>
          <w:tab w:val="num" w:pos="624"/>
        </w:tabs>
        <w:ind w:left="624" w:firstLine="0"/>
      </w:pPr>
      <w:rPr>
        <w:rFonts w:hint="default"/>
      </w:rPr>
    </w:lvl>
    <w:lvl w:ilvl="7">
      <w:start w:val="1"/>
      <w:numFmt w:val="none"/>
      <w:lvlText w:val=""/>
      <w:lvlJc w:val="left"/>
      <w:pPr>
        <w:tabs>
          <w:tab w:val="num" w:pos="624"/>
        </w:tabs>
        <w:ind w:left="624" w:firstLine="0"/>
      </w:pPr>
      <w:rPr>
        <w:rFonts w:hint="default"/>
      </w:rPr>
    </w:lvl>
    <w:lvl w:ilvl="8">
      <w:start w:val="1"/>
      <w:numFmt w:val="none"/>
      <w:lvlText w:val=""/>
      <w:lvlJc w:val="left"/>
      <w:pPr>
        <w:ind w:left="624" w:firstLine="0"/>
      </w:pPr>
      <w:rPr>
        <w:rFonts w:hint="default"/>
      </w:rPr>
    </w:lvl>
  </w:abstractNum>
  <w:abstractNum w:abstractNumId="16" w15:restartNumberingAfterBreak="0">
    <w:nsid w:val="25736C70"/>
    <w:multiLevelType w:val="hybridMultilevel"/>
    <w:tmpl w:val="868C475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18" w15:restartNumberingAfterBreak="0">
    <w:nsid w:val="2A3B5419"/>
    <w:multiLevelType w:val="hybridMultilevel"/>
    <w:tmpl w:val="26829B8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BDA72E1"/>
    <w:multiLevelType w:val="multilevel"/>
    <w:tmpl w:val="9B7ED4FE"/>
    <w:lvl w:ilvl="0">
      <w:start w:val="1"/>
      <w:numFmt w:val="decimal"/>
      <w:lvlText w:val="%1."/>
      <w:lvlJc w:val="right"/>
      <w:pPr>
        <w:ind w:left="369" w:hanging="85"/>
      </w:pPr>
      <w:rPr>
        <w:rFonts w:hint="default"/>
      </w:rPr>
    </w:lvl>
    <w:lvl w:ilvl="1">
      <w:start w:val="1"/>
      <w:numFmt w:val="lowerLetter"/>
      <w:lvlText w:val="%2)"/>
      <w:lvlJc w:val="left"/>
      <w:pPr>
        <w:ind w:left="618" w:hanging="238"/>
      </w:pPr>
      <w:rPr>
        <w:rFonts w:hint="default"/>
      </w:rPr>
    </w:lvl>
    <w:lvl w:ilvl="2">
      <w:start w:val="1"/>
      <w:numFmt w:val="bullet"/>
      <w:lvlText w:val="­"/>
      <w:lvlJc w:val="left"/>
      <w:pPr>
        <w:ind w:left="777" w:hanging="153"/>
      </w:pPr>
      <w:rPr>
        <w:rFonts w:ascii="Courier New" w:hAnsi="Courier New" w:hint="default"/>
      </w:rPr>
    </w:lvl>
    <w:lvl w:ilvl="3">
      <w:start w:val="1"/>
      <w:numFmt w:val="none"/>
      <w:lvlText w:val="%4"/>
      <w:lvlJc w:val="left"/>
      <w:pPr>
        <w:ind w:left="777" w:firstLine="0"/>
      </w:pPr>
      <w:rPr>
        <w:rFonts w:hint="default"/>
      </w:rPr>
    </w:lvl>
    <w:lvl w:ilvl="4">
      <w:start w:val="1"/>
      <w:numFmt w:val="none"/>
      <w:lvlText w:val="%5"/>
      <w:lvlJc w:val="left"/>
      <w:pPr>
        <w:ind w:left="777" w:firstLine="0"/>
      </w:pPr>
      <w:rPr>
        <w:rFonts w:hint="default"/>
      </w:rPr>
    </w:lvl>
    <w:lvl w:ilvl="5">
      <w:start w:val="1"/>
      <w:numFmt w:val="none"/>
      <w:lvlText w:val="%6"/>
      <w:lvlJc w:val="right"/>
      <w:pPr>
        <w:ind w:left="777" w:firstLine="0"/>
      </w:pPr>
      <w:rPr>
        <w:rFonts w:hint="default"/>
      </w:rPr>
    </w:lvl>
    <w:lvl w:ilvl="6">
      <w:start w:val="1"/>
      <w:numFmt w:val="none"/>
      <w:lvlText w:val="%7"/>
      <w:lvlJc w:val="left"/>
      <w:pPr>
        <w:ind w:left="777" w:firstLine="0"/>
      </w:pPr>
      <w:rPr>
        <w:rFonts w:hint="default"/>
      </w:rPr>
    </w:lvl>
    <w:lvl w:ilvl="7">
      <w:start w:val="1"/>
      <w:numFmt w:val="none"/>
      <w:lvlText w:val="%8"/>
      <w:lvlJc w:val="left"/>
      <w:pPr>
        <w:ind w:left="777" w:firstLine="0"/>
      </w:pPr>
      <w:rPr>
        <w:rFonts w:hint="default"/>
      </w:rPr>
    </w:lvl>
    <w:lvl w:ilvl="8">
      <w:start w:val="1"/>
      <w:numFmt w:val="none"/>
      <w:lvlText w:val="%9"/>
      <w:lvlJc w:val="right"/>
      <w:pPr>
        <w:ind w:left="777" w:firstLine="0"/>
      </w:pPr>
      <w:rPr>
        <w:rFonts w:hint="default"/>
      </w:rPr>
    </w:lvl>
  </w:abstractNum>
  <w:abstractNum w:abstractNumId="20" w15:restartNumberingAfterBreak="0">
    <w:nsid w:val="2CB83C93"/>
    <w:multiLevelType w:val="hybridMultilevel"/>
    <w:tmpl w:val="1A90773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2E5102E6"/>
    <w:multiLevelType w:val="multilevel"/>
    <w:tmpl w:val="9E1E5C4E"/>
    <w:lvl w:ilvl="0">
      <w:start w:val="1"/>
      <w:numFmt w:val="decimal"/>
      <w:pStyle w:val="ESVNumreradlista1a-"/>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22" w15:restartNumberingAfterBreak="0">
    <w:nsid w:val="32CB6386"/>
    <w:multiLevelType w:val="hybridMultilevel"/>
    <w:tmpl w:val="A706199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877189"/>
    <w:multiLevelType w:val="multilevel"/>
    <w:tmpl w:val="43E07858"/>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964"/>
        </w:tabs>
        <w:ind w:left="964" w:hanging="964"/>
      </w:pPr>
      <w:rPr>
        <w:rFonts w:hint="default"/>
      </w:rPr>
    </w:lvl>
    <w:lvl w:ilvl="2">
      <w:start w:val="1"/>
      <w:numFmt w:val="decimal"/>
      <w:pStyle w:val="NumreradRubrik3"/>
      <w:lvlText w:val="%1.%2.%3"/>
      <w:lvlJc w:val="left"/>
      <w:pPr>
        <w:tabs>
          <w:tab w:val="num" w:pos="964"/>
        </w:tabs>
        <w:ind w:left="964" w:hanging="964"/>
      </w:pPr>
      <w:rPr>
        <w:rFonts w:hint="default"/>
      </w:rPr>
    </w:lvl>
    <w:lvl w:ilvl="3">
      <w:start w:val="1"/>
      <w:numFmt w:val="decimal"/>
      <w:pStyle w:val="NumreradRubrik4"/>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7975D52"/>
    <w:multiLevelType w:val="hybridMultilevel"/>
    <w:tmpl w:val="A9E8C25A"/>
    <w:lvl w:ilvl="0" w:tplc="346449F4">
      <w:start w:val="1"/>
      <w:numFmt w:val="bullet"/>
      <w:pStyle w:val="Punktlista-"/>
      <w:lvlText w:val=""/>
      <w:lvlJc w:val="left"/>
      <w:pPr>
        <w:tabs>
          <w:tab w:val="num" w:pos="397"/>
        </w:tabs>
        <w:ind w:left="397"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E131A7"/>
    <w:multiLevelType w:val="multilevel"/>
    <w:tmpl w:val="88C20D0E"/>
    <w:lvl w:ilvl="0">
      <w:start w:val="1"/>
      <w:numFmt w:val="bullet"/>
      <w:lvlText w:val=""/>
      <w:lvlJc w:val="left"/>
      <w:pPr>
        <w:ind w:left="369" w:hanging="227"/>
      </w:pPr>
      <w:rPr>
        <w:rFonts w:ascii="Symbol" w:hAnsi="Symbol" w:hint="default"/>
        <w:sz w:val="22"/>
      </w:rPr>
    </w:lvl>
    <w:lvl w:ilvl="1">
      <w:start w:val="1"/>
      <w:numFmt w:val="bullet"/>
      <w:lvlText w:val=""/>
      <w:lvlJc w:val="left"/>
      <w:pPr>
        <w:ind w:left="618" w:hanging="210"/>
      </w:pPr>
      <w:rPr>
        <w:rFonts w:ascii="Symbol" w:hAnsi="Symbol" w:hint="default"/>
      </w:rPr>
    </w:lvl>
    <w:lvl w:ilvl="2">
      <w:start w:val="1"/>
      <w:numFmt w:val="none"/>
      <w:lvlText w:val=""/>
      <w:lvlJc w:val="left"/>
      <w:pPr>
        <w:ind w:left="624" w:hanging="216"/>
      </w:pPr>
      <w:rPr>
        <w:rFonts w:hint="default"/>
      </w:rPr>
    </w:lvl>
    <w:lvl w:ilvl="3">
      <w:start w:val="1"/>
      <w:numFmt w:val="none"/>
      <w:lvlText w:val=""/>
      <w:lvlJc w:val="left"/>
      <w:pPr>
        <w:ind w:left="624" w:hanging="216"/>
      </w:pPr>
      <w:rPr>
        <w:rFonts w:hint="default"/>
      </w:rPr>
    </w:lvl>
    <w:lvl w:ilvl="4">
      <w:start w:val="1"/>
      <w:numFmt w:val="none"/>
      <w:lvlText w:val=""/>
      <w:lvlJc w:val="left"/>
      <w:pPr>
        <w:ind w:left="624" w:hanging="216"/>
      </w:pPr>
      <w:rPr>
        <w:rFonts w:hint="default"/>
      </w:rPr>
    </w:lvl>
    <w:lvl w:ilvl="5">
      <w:start w:val="1"/>
      <w:numFmt w:val="none"/>
      <w:lvlText w:val=""/>
      <w:lvlJc w:val="left"/>
      <w:pPr>
        <w:ind w:left="624" w:hanging="216"/>
      </w:pPr>
      <w:rPr>
        <w:rFonts w:hint="default"/>
      </w:rPr>
    </w:lvl>
    <w:lvl w:ilvl="6">
      <w:start w:val="1"/>
      <w:numFmt w:val="none"/>
      <w:lvlText w:val=""/>
      <w:lvlJc w:val="left"/>
      <w:pPr>
        <w:ind w:left="624" w:hanging="216"/>
      </w:pPr>
      <w:rPr>
        <w:rFonts w:hint="default"/>
      </w:rPr>
    </w:lvl>
    <w:lvl w:ilvl="7">
      <w:start w:val="1"/>
      <w:numFmt w:val="none"/>
      <w:lvlText w:val=""/>
      <w:lvlJc w:val="left"/>
      <w:pPr>
        <w:ind w:left="624" w:hanging="216"/>
      </w:pPr>
      <w:rPr>
        <w:rFonts w:hint="default"/>
      </w:rPr>
    </w:lvl>
    <w:lvl w:ilvl="8">
      <w:start w:val="1"/>
      <w:numFmt w:val="none"/>
      <w:lvlText w:val=""/>
      <w:lvlJc w:val="left"/>
      <w:pPr>
        <w:ind w:left="624" w:hanging="216"/>
      </w:pPr>
      <w:rPr>
        <w:rFonts w:hint="default"/>
      </w:rPr>
    </w:lvl>
  </w:abstractNum>
  <w:abstractNum w:abstractNumId="26" w15:restartNumberingAfterBreak="0">
    <w:nsid w:val="3E0A3774"/>
    <w:multiLevelType w:val="multilevel"/>
    <w:tmpl w:val="9B7ED4FE"/>
    <w:lvl w:ilvl="0">
      <w:start w:val="1"/>
      <w:numFmt w:val="decimal"/>
      <w:lvlText w:val="%1."/>
      <w:lvlJc w:val="right"/>
      <w:pPr>
        <w:ind w:left="369" w:hanging="85"/>
      </w:pPr>
      <w:rPr>
        <w:rFonts w:hint="default"/>
      </w:rPr>
    </w:lvl>
    <w:lvl w:ilvl="1">
      <w:start w:val="1"/>
      <w:numFmt w:val="lowerLetter"/>
      <w:lvlText w:val="%2)"/>
      <w:lvlJc w:val="left"/>
      <w:pPr>
        <w:ind w:left="618" w:hanging="238"/>
      </w:pPr>
      <w:rPr>
        <w:rFonts w:hint="default"/>
      </w:rPr>
    </w:lvl>
    <w:lvl w:ilvl="2">
      <w:start w:val="1"/>
      <w:numFmt w:val="bullet"/>
      <w:lvlText w:val="­"/>
      <w:lvlJc w:val="left"/>
      <w:pPr>
        <w:ind w:left="777" w:hanging="153"/>
      </w:pPr>
      <w:rPr>
        <w:rFonts w:ascii="Courier New" w:hAnsi="Courier New" w:hint="default"/>
      </w:rPr>
    </w:lvl>
    <w:lvl w:ilvl="3">
      <w:start w:val="1"/>
      <w:numFmt w:val="none"/>
      <w:lvlText w:val="%4"/>
      <w:lvlJc w:val="left"/>
      <w:pPr>
        <w:ind w:left="777" w:firstLine="0"/>
      </w:pPr>
      <w:rPr>
        <w:rFonts w:hint="default"/>
      </w:rPr>
    </w:lvl>
    <w:lvl w:ilvl="4">
      <w:start w:val="1"/>
      <w:numFmt w:val="none"/>
      <w:lvlText w:val="%5"/>
      <w:lvlJc w:val="left"/>
      <w:pPr>
        <w:ind w:left="777" w:firstLine="0"/>
      </w:pPr>
      <w:rPr>
        <w:rFonts w:hint="default"/>
      </w:rPr>
    </w:lvl>
    <w:lvl w:ilvl="5">
      <w:start w:val="1"/>
      <w:numFmt w:val="none"/>
      <w:lvlText w:val="%6"/>
      <w:lvlJc w:val="right"/>
      <w:pPr>
        <w:ind w:left="777" w:firstLine="0"/>
      </w:pPr>
      <w:rPr>
        <w:rFonts w:hint="default"/>
      </w:rPr>
    </w:lvl>
    <w:lvl w:ilvl="6">
      <w:start w:val="1"/>
      <w:numFmt w:val="none"/>
      <w:lvlText w:val="%7"/>
      <w:lvlJc w:val="left"/>
      <w:pPr>
        <w:ind w:left="777" w:firstLine="0"/>
      </w:pPr>
      <w:rPr>
        <w:rFonts w:hint="default"/>
      </w:rPr>
    </w:lvl>
    <w:lvl w:ilvl="7">
      <w:start w:val="1"/>
      <w:numFmt w:val="none"/>
      <w:lvlText w:val="%8"/>
      <w:lvlJc w:val="left"/>
      <w:pPr>
        <w:ind w:left="777" w:firstLine="0"/>
      </w:pPr>
      <w:rPr>
        <w:rFonts w:hint="default"/>
      </w:rPr>
    </w:lvl>
    <w:lvl w:ilvl="8">
      <w:start w:val="1"/>
      <w:numFmt w:val="none"/>
      <w:lvlText w:val="%9"/>
      <w:lvlJc w:val="right"/>
      <w:pPr>
        <w:ind w:left="777" w:firstLine="0"/>
      </w:pPr>
      <w:rPr>
        <w:rFonts w:hint="default"/>
      </w:rPr>
    </w:lvl>
  </w:abstractNum>
  <w:abstractNum w:abstractNumId="27" w15:restartNumberingAfterBreak="0">
    <w:nsid w:val="3F66755E"/>
    <w:multiLevelType w:val="multilevel"/>
    <w:tmpl w:val="E604E6FE"/>
    <w:lvl w:ilvl="0">
      <w:start w:val="1"/>
      <w:numFmt w:val="decimal"/>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28" w15:restartNumberingAfterBreak="0">
    <w:nsid w:val="3FA55DCC"/>
    <w:multiLevelType w:val="hybridMultilevel"/>
    <w:tmpl w:val="25A82206"/>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7997BF9"/>
    <w:multiLevelType w:val="hybridMultilevel"/>
    <w:tmpl w:val="020275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4A6D78BD"/>
    <w:multiLevelType w:val="hybridMultilevel"/>
    <w:tmpl w:val="532069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B634F41"/>
    <w:multiLevelType w:val="multilevel"/>
    <w:tmpl w:val="3FE46BD4"/>
    <w:lvl w:ilvl="0">
      <w:start w:val="1"/>
      <w:numFmt w:val="decimal"/>
      <w:lvlText w:val="%1."/>
      <w:lvlJc w:val="right"/>
      <w:pPr>
        <w:ind w:left="159" w:hanging="23"/>
      </w:pPr>
      <w:rPr>
        <w:rFonts w:ascii="Times New Roman" w:hAnsi="Times New Roman" w:hint="default"/>
        <w:sz w:val="19"/>
      </w:rPr>
    </w:lvl>
    <w:lvl w:ilvl="1">
      <w:start w:val="1"/>
      <w:numFmt w:val="bullet"/>
      <w:lvlText w:val="–"/>
      <w:lvlJc w:val="left"/>
      <w:pPr>
        <w:ind w:left="352" w:hanging="176"/>
      </w:pPr>
      <w:rPr>
        <w:rFonts w:ascii="Times New Roman" w:hAnsi="Times New Roman" w:cs="Times New Roman" w:hint="default"/>
        <w:color w:val="auto"/>
      </w:rPr>
    </w:lvl>
    <w:lvl w:ilvl="2">
      <w:start w:val="1"/>
      <w:numFmt w:val="none"/>
      <w:lvlText w:val="%3."/>
      <w:lvlJc w:val="right"/>
      <w:pPr>
        <w:ind w:left="454" w:hanging="57"/>
      </w:pPr>
      <w:rPr>
        <w:rFonts w:hint="default"/>
      </w:rPr>
    </w:lvl>
    <w:lvl w:ilvl="3">
      <w:start w:val="1"/>
      <w:numFmt w:val="none"/>
      <w:lvlText w:val="%4."/>
      <w:lvlJc w:val="right"/>
      <w:pPr>
        <w:ind w:left="624" w:hanging="227"/>
      </w:pPr>
      <w:rPr>
        <w:rFonts w:hint="default"/>
      </w:rPr>
    </w:lvl>
    <w:lvl w:ilvl="4">
      <w:start w:val="1"/>
      <w:numFmt w:val="none"/>
      <w:lvlText w:val="%5."/>
      <w:lvlJc w:val="right"/>
      <w:pPr>
        <w:ind w:left="624" w:hanging="227"/>
      </w:pPr>
      <w:rPr>
        <w:rFonts w:hint="default"/>
      </w:rPr>
    </w:lvl>
    <w:lvl w:ilvl="5">
      <w:start w:val="1"/>
      <w:numFmt w:val="none"/>
      <w:lvlText w:val="%6."/>
      <w:lvlJc w:val="right"/>
      <w:pPr>
        <w:ind w:left="624" w:hanging="227"/>
      </w:pPr>
      <w:rPr>
        <w:rFonts w:hint="default"/>
      </w:rPr>
    </w:lvl>
    <w:lvl w:ilvl="6">
      <w:start w:val="1"/>
      <w:numFmt w:val="none"/>
      <w:lvlText w:val="%7."/>
      <w:lvlJc w:val="right"/>
      <w:pPr>
        <w:ind w:left="624" w:hanging="227"/>
      </w:pPr>
      <w:rPr>
        <w:rFonts w:hint="default"/>
      </w:rPr>
    </w:lvl>
    <w:lvl w:ilvl="7">
      <w:start w:val="1"/>
      <w:numFmt w:val="none"/>
      <w:lvlText w:val="%8."/>
      <w:lvlJc w:val="right"/>
      <w:pPr>
        <w:ind w:left="624" w:hanging="227"/>
      </w:pPr>
      <w:rPr>
        <w:rFonts w:hint="default"/>
      </w:rPr>
    </w:lvl>
    <w:lvl w:ilvl="8">
      <w:start w:val="1"/>
      <w:numFmt w:val="none"/>
      <w:lvlText w:val="%9."/>
      <w:lvlJc w:val="right"/>
      <w:pPr>
        <w:ind w:left="624" w:hanging="227"/>
      </w:pPr>
      <w:rPr>
        <w:rFonts w:hint="default"/>
      </w:rPr>
    </w:lvl>
  </w:abstractNum>
  <w:abstractNum w:abstractNumId="32" w15:restartNumberingAfterBreak="0">
    <w:nsid w:val="53A649D2"/>
    <w:multiLevelType w:val="hybridMultilevel"/>
    <w:tmpl w:val="815E7B1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4FD40BA"/>
    <w:multiLevelType w:val="multilevel"/>
    <w:tmpl w:val="394448C8"/>
    <w:lvl w:ilvl="0">
      <w:start w:val="1"/>
      <w:numFmt w:val="bullet"/>
      <w:pStyle w:val="Liststycke"/>
      <w:lvlText w:val=""/>
      <w:lvlJc w:val="left"/>
      <w:pPr>
        <w:ind w:left="567" w:hanging="283"/>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163" w:hanging="284"/>
      </w:pPr>
      <w:rPr>
        <w:rFonts w:ascii="Symbol" w:hAnsi="Symbol" w:hint="default"/>
      </w:rPr>
    </w:lvl>
    <w:lvl w:ilvl="3">
      <w:start w:val="1"/>
      <w:numFmt w:val="decimal"/>
      <w:lvlText w:val="(%4)"/>
      <w:lvlJc w:val="left"/>
      <w:pPr>
        <w:ind w:left="1412" w:hanging="360"/>
      </w:pPr>
      <w:rPr>
        <w:rFonts w:hint="default"/>
      </w:rPr>
    </w:lvl>
    <w:lvl w:ilvl="4">
      <w:start w:val="1"/>
      <w:numFmt w:val="lowerLetter"/>
      <w:lvlText w:val="(%5)"/>
      <w:lvlJc w:val="left"/>
      <w:pPr>
        <w:ind w:left="1772" w:hanging="360"/>
      </w:pPr>
      <w:rPr>
        <w:rFonts w:hint="default"/>
      </w:rPr>
    </w:lvl>
    <w:lvl w:ilvl="5">
      <w:start w:val="1"/>
      <w:numFmt w:val="lowerRoman"/>
      <w:lvlText w:val="(%6)"/>
      <w:lvlJc w:val="left"/>
      <w:pPr>
        <w:ind w:left="2132" w:hanging="360"/>
      </w:pPr>
      <w:rPr>
        <w:rFonts w:hint="default"/>
      </w:rPr>
    </w:lvl>
    <w:lvl w:ilvl="6">
      <w:start w:val="1"/>
      <w:numFmt w:val="decimal"/>
      <w:lvlText w:val="%7."/>
      <w:lvlJc w:val="left"/>
      <w:pPr>
        <w:ind w:left="2492" w:hanging="360"/>
      </w:pPr>
      <w:rPr>
        <w:rFonts w:hint="default"/>
      </w:rPr>
    </w:lvl>
    <w:lvl w:ilvl="7">
      <w:start w:val="1"/>
      <w:numFmt w:val="lowerLetter"/>
      <w:lvlText w:val="%8."/>
      <w:lvlJc w:val="left"/>
      <w:pPr>
        <w:ind w:left="2852" w:hanging="360"/>
      </w:pPr>
      <w:rPr>
        <w:rFonts w:hint="default"/>
      </w:rPr>
    </w:lvl>
    <w:lvl w:ilvl="8">
      <w:start w:val="1"/>
      <w:numFmt w:val="lowerRoman"/>
      <w:lvlText w:val="%9."/>
      <w:lvlJc w:val="left"/>
      <w:pPr>
        <w:ind w:left="3212" w:hanging="360"/>
      </w:pPr>
      <w:rPr>
        <w:rFonts w:hint="default"/>
      </w:rPr>
    </w:lvl>
  </w:abstractNum>
  <w:abstractNum w:abstractNumId="34" w15:restartNumberingAfterBreak="0">
    <w:nsid w:val="607823B6"/>
    <w:multiLevelType w:val="hybridMultilevel"/>
    <w:tmpl w:val="6038B244"/>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10A7D27"/>
    <w:multiLevelType w:val="multilevel"/>
    <w:tmpl w:val="E5D4A506"/>
    <w:lvl w:ilvl="0">
      <w:start w:val="1"/>
      <w:numFmt w:val="decimal"/>
      <w:pStyle w:val="ESVNumreradlista1-"/>
      <w:lvlText w:val="%1."/>
      <w:lvlJc w:val="right"/>
      <w:pPr>
        <w:ind w:left="369" w:hanging="85"/>
      </w:pPr>
      <w:rPr>
        <w:rFonts w:hint="default"/>
      </w:rPr>
    </w:lvl>
    <w:lvl w:ilvl="1">
      <w:start w:val="1"/>
      <w:numFmt w:val="bullet"/>
      <w:lvlText w:val="­"/>
      <w:lvlJc w:val="left"/>
      <w:pPr>
        <w:ind w:left="561" w:hanging="181"/>
      </w:pPr>
      <w:rPr>
        <w:rFonts w:ascii="Courier New" w:hAnsi="Courier New" w:hint="default"/>
      </w:rPr>
    </w:lvl>
    <w:lvl w:ilvl="2">
      <w:start w:val="1"/>
      <w:numFmt w:val="none"/>
      <w:lvlText w:val="%3"/>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36" w15:restartNumberingAfterBreak="0">
    <w:nsid w:val="61247AF9"/>
    <w:multiLevelType w:val="multilevel"/>
    <w:tmpl w:val="E604E6FE"/>
    <w:lvl w:ilvl="0">
      <w:start w:val="1"/>
      <w:numFmt w:val="decimal"/>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37" w15:restartNumberingAfterBreak="0">
    <w:nsid w:val="614B55DA"/>
    <w:multiLevelType w:val="hybridMultilevel"/>
    <w:tmpl w:val="A8868F4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370571"/>
    <w:multiLevelType w:val="hybridMultilevel"/>
    <w:tmpl w:val="F2C2BFD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9122438"/>
    <w:multiLevelType w:val="hybridMultilevel"/>
    <w:tmpl w:val="205E41F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C3F07AB"/>
    <w:multiLevelType w:val="multilevel"/>
    <w:tmpl w:val="37B45534"/>
    <w:lvl w:ilvl="0">
      <w:start w:val="1"/>
      <w:numFmt w:val="bullet"/>
      <w:pStyle w:val="ESVPunktlista-"/>
      <w:lvlText w:val=""/>
      <w:lvlJc w:val="left"/>
      <w:pPr>
        <w:ind w:left="369" w:hanging="227"/>
      </w:pPr>
      <w:rPr>
        <w:rFonts w:ascii="Symbol" w:hAnsi="Symbol" w:hint="default"/>
      </w:rPr>
    </w:lvl>
    <w:lvl w:ilvl="1">
      <w:start w:val="1"/>
      <w:numFmt w:val="bullet"/>
      <w:lvlText w:val=""/>
      <w:lvlJc w:val="left"/>
      <w:pPr>
        <w:ind w:left="618" w:hanging="210"/>
      </w:pPr>
      <w:rPr>
        <w:rFonts w:ascii="Symbol" w:hAnsi="Symbol" w:hint="default"/>
      </w:rPr>
    </w:lvl>
    <w:lvl w:ilvl="2">
      <w:start w:val="1"/>
      <w:numFmt w:val="none"/>
      <w:lvlText w:val=""/>
      <w:lvlJc w:val="left"/>
      <w:pPr>
        <w:ind w:left="618" w:firstLine="0"/>
      </w:pPr>
      <w:rPr>
        <w:rFonts w:hint="default"/>
      </w:rPr>
    </w:lvl>
    <w:lvl w:ilvl="3">
      <w:start w:val="1"/>
      <w:numFmt w:val="none"/>
      <w:lvlText w:val=""/>
      <w:lvlJc w:val="left"/>
      <w:pPr>
        <w:ind w:left="618" w:firstLine="0"/>
      </w:pPr>
      <w:rPr>
        <w:rFonts w:hint="default"/>
      </w:rPr>
    </w:lvl>
    <w:lvl w:ilvl="4">
      <w:start w:val="1"/>
      <w:numFmt w:val="none"/>
      <w:lvlText w:val=""/>
      <w:lvlJc w:val="left"/>
      <w:pPr>
        <w:ind w:left="618" w:firstLine="0"/>
      </w:pPr>
      <w:rPr>
        <w:rFonts w:hint="default"/>
      </w:rPr>
    </w:lvl>
    <w:lvl w:ilvl="5">
      <w:start w:val="1"/>
      <w:numFmt w:val="none"/>
      <w:lvlText w:val=""/>
      <w:lvlJc w:val="left"/>
      <w:pPr>
        <w:ind w:left="618" w:firstLine="0"/>
      </w:pPr>
      <w:rPr>
        <w:rFonts w:hint="default"/>
      </w:rPr>
    </w:lvl>
    <w:lvl w:ilvl="6">
      <w:start w:val="1"/>
      <w:numFmt w:val="none"/>
      <w:lvlText w:val=""/>
      <w:lvlJc w:val="left"/>
      <w:pPr>
        <w:ind w:left="618" w:firstLine="0"/>
      </w:pPr>
      <w:rPr>
        <w:rFonts w:hint="default"/>
      </w:rPr>
    </w:lvl>
    <w:lvl w:ilvl="7">
      <w:start w:val="1"/>
      <w:numFmt w:val="none"/>
      <w:lvlText w:val=""/>
      <w:lvlJc w:val="left"/>
      <w:pPr>
        <w:ind w:left="618" w:firstLine="0"/>
      </w:pPr>
      <w:rPr>
        <w:rFonts w:hint="default"/>
      </w:rPr>
    </w:lvl>
    <w:lvl w:ilvl="8">
      <w:start w:val="1"/>
      <w:numFmt w:val="none"/>
      <w:lvlText w:val=""/>
      <w:lvlJc w:val="left"/>
      <w:pPr>
        <w:ind w:left="618" w:firstLine="0"/>
      </w:pPr>
      <w:rPr>
        <w:rFonts w:hint="default"/>
      </w:rPr>
    </w:lvl>
  </w:abstractNum>
  <w:abstractNum w:abstractNumId="41" w15:restartNumberingAfterBreak="0">
    <w:nsid w:val="6D581908"/>
    <w:multiLevelType w:val="hybridMultilevel"/>
    <w:tmpl w:val="EE4A2A6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07B5CF9"/>
    <w:multiLevelType w:val="hybridMultilevel"/>
    <w:tmpl w:val="3222C2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25153DE"/>
    <w:multiLevelType w:val="multilevel"/>
    <w:tmpl w:val="E604E6FE"/>
    <w:lvl w:ilvl="0">
      <w:start w:val="1"/>
      <w:numFmt w:val="decimal"/>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44" w15:restartNumberingAfterBreak="0">
    <w:nsid w:val="73C47417"/>
    <w:multiLevelType w:val="multilevel"/>
    <w:tmpl w:val="E604E6FE"/>
    <w:lvl w:ilvl="0">
      <w:start w:val="1"/>
      <w:numFmt w:val="decimal"/>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45" w15:restartNumberingAfterBreak="0">
    <w:nsid w:val="75A101F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7C6C74"/>
    <w:multiLevelType w:val="multilevel"/>
    <w:tmpl w:val="9B7ED4FE"/>
    <w:lvl w:ilvl="0">
      <w:start w:val="1"/>
      <w:numFmt w:val="decimal"/>
      <w:lvlText w:val="%1."/>
      <w:lvlJc w:val="right"/>
      <w:pPr>
        <w:ind w:left="369" w:hanging="85"/>
      </w:pPr>
      <w:rPr>
        <w:rFonts w:hint="default"/>
      </w:rPr>
    </w:lvl>
    <w:lvl w:ilvl="1">
      <w:start w:val="1"/>
      <w:numFmt w:val="lowerLetter"/>
      <w:lvlText w:val="%2)"/>
      <w:lvlJc w:val="left"/>
      <w:pPr>
        <w:ind w:left="618" w:hanging="238"/>
      </w:pPr>
      <w:rPr>
        <w:rFonts w:hint="default"/>
      </w:rPr>
    </w:lvl>
    <w:lvl w:ilvl="2">
      <w:start w:val="1"/>
      <w:numFmt w:val="bullet"/>
      <w:lvlText w:val="­"/>
      <w:lvlJc w:val="left"/>
      <w:pPr>
        <w:ind w:left="777" w:hanging="153"/>
      </w:pPr>
      <w:rPr>
        <w:rFonts w:ascii="Courier New" w:hAnsi="Courier New" w:hint="default"/>
      </w:rPr>
    </w:lvl>
    <w:lvl w:ilvl="3">
      <w:start w:val="1"/>
      <w:numFmt w:val="none"/>
      <w:lvlText w:val="%4"/>
      <w:lvlJc w:val="left"/>
      <w:pPr>
        <w:ind w:left="777" w:firstLine="0"/>
      </w:pPr>
      <w:rPr>
        <w:rFonts w:hint="default"/>
      </w:rPr>
    </w:lvl>
    <w:lvl w:ilvl="4">
      <w:start w:val="1"/>
      <w:numFmt w:val="none"/>
      <w:lvlText w:val="%5"/>
      <w:lvlJc w:val="left"/>
      <w:pPr>
        <w:ind w:left="777" w:firstLine="0"/>
      </w:pPr>
      <w:rPr>
        <w:rFonts w:hint="default"/>
      </w:rPr>
    </w:lvl>
    <w:lvl w:ilvl="5">
      <w:start w:val="1"/>
      <w:numFmt w:val="none"/>
      <w:lvlText w:val="%6"/>
      <w:lvlJc w:val="right"/>
      <w:pPr>
        <w:ind w:left="777" w:firstLine="0"/>
      </w:pPr>
      <w:rPr>
        <w:rFonts w:hint="default"/>
      </w:rPr>
    </w:lvl>
    <w:lvl w:ilvl="6">
      <w:start w:val="1"/>
      <w:numFmt w:val="none"/>
      <w:lvlText w:val="%7"/>
      <w:lvlJc w:val="left"/>
      <w:pPr>
        <w:ind w:left="777" w:firstLine="0"/>
      </w:pPr>
      <w:rPr>
        <w:rFonts w:hint="default"/>
      </w:rPr>
    </w:lvl>
    <w:lvl w:ilvl="7">
      <w:start w:val="1"/>
      <w:numFmt w:val="none"/>
      <w:lvlText w:val="%8"/>
      <w:lvlJc w:val="left"/>
      <w:pPr>
        <w:ind w:left="777" w:firstLine="0"/>
      </w:pPr>
      <w:rPr>
        <w:rFonts w:hint="default"/>
      </w:rPr>
    </w:lvl>
    <w:lvl w:ilvl="8">
      <w:start w:val="1"/>
      <w:numFmt w:val="none"/>
      <w:lvlText w:val="%9"/>
      <w:lvlJc w:val="right"/>
      <w:pPr>
        <w:ind w:left="777" w:firstLine="0"/>
      </w:pPr>
      <w:rPr>
        <w:rFonts w:hint="default"/>
      </w:rPr>
    </w:lvl>
  </w:abstractNum>
  <w:abstractNum w:abstractNumId="47" w15:restartNumberingAfterBreak="0">
    <w:nsid w:val="7FC7490E"/>
    <w:multiLevelType w:val="multilevel"/>
    <w:tmpl w:val="88C20D0E"/>
    <w:lvl w:ilvl="0">
      <w:start w:val="1"/>
      <w:numFmt w:val="bullet"/>
      <w:lvlText w:val=""/>
      <w:lvlJc w:val="left"/>
      <w:pPr>
        <w:ind w:left="369" w:hanging="227"/>
      </w:pPr>
      <w:rPr>
        <w:rFonts w:ascii="Symbol" w:hAnsi="Symbol" w:hint="default"/>
        <w:sz w:val="22"/>
      </w:rPr>
    </w:lvl>
    <w:lvl w:ilvl="1">
      <w:start w:val="1"/>
      <w:numFmt w:val="bullet"/>
      <w:lvlText w:val=""/>
      <w:lvlJc w:val="left"/>
      <w:pPr>
        <w:ind w:left="618" w:hanging="210"/>
      </w:pPr>
      <w:rPr>
        <w:rFonts w:ascii="Symbol" w:hAnsi="Symbol" w:hint="default"/>
      </w:rPr>
    </w:lvl>
    <w:lvl w:ilvl="2">
      <w:start w:val="1"/>
      <w:numFmt w:val="none"/>
      <w:lvlText w:val=""/>
      <w:lvlJc w:val="left"/>
      <w:pPr>
        <w:ind w:left="624" w:hanging="216"/>
      </w:pPr>
      <w:rPr>
        <w:rFonts w:hint="default"/>
      </w:rPr>
    </w:lvl>
    <w:lvl w:ilvl="3">
      <w:start w:val="1"/>
      <w:numFmt w:val="none"/>
      <w:lvlText w:val=""/>
      <w:lvlJc w:val="left"/>
      <w:pPr>
        <w:ind w:left="624" w:hanging="216"/>
      </w:pPr>
      <w:rPr>
        <w:rFonts w:hint="default"/>
      </w:rPr>
    </w:lvl>
    <w:lvl w:ilvl="4">
      <w:start w:val="1"/>
      <w:numFmt w:val="none"/>
      <w:lvlText w:val=""/>
      <w:lvlJc w:val="left"/>
      <w:pPr>
        <w:ind w:left="624" w:hanging="216"/>
      </w:pPr>
      <w:rPr>
        <w:rFonts w:hint="default"/>
      </w:rPr>
    </w:lvl>
    <w:lvl w:ilvl="5">
      <w:start w:val="1"/>
      <w:numFmt w:val="none"/>
      <w:lvlText w:val=""/>
      <w:lvlJc w:val="left"/>
      <w:pPr>
        <w:ind w:left="624" w:hanging="216"/>
      </w:pPr>
      <w:rPr>
        <w:rFonts w:hint="default"/>
      </w:rPr>
    </w:lvl>
    <w:lvl w:ilvl="6">
      <w:start w:val="1"/>
      <w:numFmt w:val="none"/>
      <w:lvlText w:val=""/>
      <w:lvlJc w:val="left"/>
      <w:pPr>
        <w:ind w:left="624" w:hanging="216"/>
      </w:pPr>
      <w:rPr>
        <w:rFonts w:hint="default"/>
      </w:rPr>
    </w:lvl>
    <w:lvl w:ilvl="7">
      <w:start w:val="1"/>
      <w:numFmt w:val="none"/>
      <w:lvlText w:val=""/>
      <w:lvlJc w:val="left"/>
      <w:pPr>
        <w:ind w:left="624" w:hanging="216"/>
      </w:pPr>
      <w:rPr>
        <w:rFonts w:hint="default"/>
      </w:rPr>
    </w:lvl>
    <w:lvl w:ilvl="8">
      <w:start w:val="1"/>
      <w:numFmt w:val="none"/>
      <w:lvlText w:val=""/>
      <w:lvlJc w:val="left"/>
      <w:pPr>
        <w:ind w:left="624" w:hanging="216"/>
      </w:pPr>
      <w:rPr>
        <w:rFonts w:hint="default"/>
      </w:rPr>
    </w:lvl>
  </w:abstractNum>
  <w:num w:numId="1" w16cid:durableId="145325747">
    <w:abstractNumId w:val="24"/>
  </w:num>
  <w:num w:numId="2" w16cid:durableId="1234046152">
    <w:abstractNumId w:val="8"/>
  </w:num>
  <w:num w:numId="3" w16cid:durableId="2091149423">
    <w:abstractNumId w:val="3"/>
  </w:num>
  <w:num w:numId="4" w16cid:durableId="955402793">
    <w:abstractNumId w:val="2"/>
  </w:num>
  <w:num w:numId="5" w16cid:durableId="1068576829">
    <w:abstractNumId w:val="1"/>
  </w:num>
  <w:num w:numId="6" w16cid:durableId="1632055490">
    <w:abstractNumId w:val="0"/>
  </w:num>
  <w:num w:numId="7" w16cid:durableId="349650700">
    <w:abstractNumId w:val="7"/>
  </w:num>
  <w:num w:numId="8" w16cid:durableId="1776752699">
    <w:abstractNumId w:val="6"/>
  </w:num>
  <w:num w:numId="9" w16cid:durableId="1357930517">
    <w:abstractNumId w:val="5"/>
  </w:num>
  <w:num w:numId="10" w16cid:durableId="193659429">
    <w:abstractNumId w:val="4"/>
  </w:num>
  <w:num w:numId="11" w16cid:durableId="790902673">
    <w:abstractNumId w:val="26"/>
  </w:num>
  <w:num w:numId="12" w16cid:durableId="1419398778">
    <w:abstractNumId w:val="33"/>
  </w:num>
  <w:num w:numId="13" w16cid:durableId="305623569">
    <w:abstractNumId w:val="40"/>
  </w:num>
  <w:num w:numId="14" w16cid:durableId="812796043">
    <w:abstractNumId w:val="23"/>
  </w:num>
  <w:num w:numId="15" w16cid:durableId="747003094">
    <w:abstractNumId w:val="36"/>
  </w:num>
  <w:num w:numId="16" w16cid:durableId="866068682">
    <w:abstractNumId w:val="47"/>
  </w:num>
  <w:num w:numId="17" w16cid:durableId="985008827">
    <w:abstractNumId w:val="11"/>
  </w:num>
  <w:num w:numId="18" w16cid:durableId="200483024">
    <w:abstractNumId w:val="31"/>
  </w:num>
  <w:num w:numId="19" w16cid:durableId="263851630">
    <w:abstractNumId w:val="36"/>
  </w:num>
  <w:num w:numId="20" w16cid:durableId="352340320">
    <w:abstractNumId w:val="47"/>
  </w:num>
  <w:num w:numId="21" w16cid:durableId="272519361">
    <w:abstractNumId w:val="25"/>
  </w:num>
  <w:num w:numId="22" w16cid:durableId="538861636">
    <w:abstractNumId w:val="45"/>
  </w:num>
  <w:num w:numId="23" w16cid:durableId="1679386058">
    <w:abstractNumId w:val="44"/>
  </w:num>
  <w:num w:numId="24" w16cid:durableId="2069761558">
    <w:abstractNumId w:val="46"/>
  </w:num>
  <w:num w:numId="25" w16cid:durableId="1089350072">
    <w:abstractNumId w:val="19"/>
  </w:num>
  <w:num w:numId="26" w16cid:durableId="1741710425">
    <w:abstractNumId w:val="27"/>
  </w:num>
  <w:num w:numId="27" w16cid:durableId="215315317">
    <w:abstractNumId w:val="43"/>
  </w:num>
  <w:num w:numId="28" w16cid:durableId="2091733976">
    <w:abstractNumId w:val="21"/>
  </w:num>
  <w:num w:numId="29" w16cid:durableId="1500542345">
    <w:abstractNumId w:val="35"/>
  </w:num>
  <w:num w:numId="30" w16cid:durableId="378088668">
    <w:abstractNumId w:val="15"/>
  </w:num>
  <w:num w:numId="31" w16cid:durableId="569266896">
    <w:abstractNumId w:val="17"/>
  </w:num>
  <w:num w:numId="32" w16cid:durableId="152642862">
    <w:abstractNumId w:val="10"/>
  </w:num>
  <w:num w:numId="33" w16cid:durableId="136997215">
    <w:abstractNumId w:val="39"/>
  </w:num>
  <w:num w:numId="34" w16cid:durableId="843518698">
    <w:abstractNumId w:val="28"/>
  </w:num>
  <w:num w:numId="35" w16cid:durableId="1497570554">
    <w:abstractNumId w:val="18"/>
  </w:num>
  <w:num w:numId="36" w16cid:durableId="354961076">
    <w:abstractNumId w:val="32"/>
  </w:num>
  <w:num w:numId="37" w16cid:durableId="671105511">
    <w:abstractNumId w:val="14"/>
  </w:num>
  <w:num w:numId="38" w16cid:durableId="221721391">
    <w:abstractNumId w:val="13"/>
  </w:num>
  <w:num w:numId="39" w16cid:durableId="1038510998">
    <w:abstractNumId w:val="9"/>
  </w:num>
  <w:num w:numId="40" w16cid:durableId="1420760103">
    <w:abstractNumId w:val="38"/>
  </w:num>
  <w:num w:numId="41" w16cid:durableId="489760319">
    <w:abstractNumId w:val="16"/>
  </w:num>
  <w:num w:numId="42" w16cid:durableId="25176889">
    <w:abstractNumId w:val="41"/>
  </w:num>
  <w:num w:numId="43" w16cid:durableId="628126775">
    <w:abstractNumId w:val="12"/>
  </w:num>
  <w:num w:numId="44" w16cid:durableId="112871870">
    <w:abstractNumId w:val="22"/>
  </w:num>
  <w:num w:numId="45" w16cid:durableId="613366009">
    <w:abstractNumId w:val="34"/>
  </w:num>
  <w:num w:numId="46" w16cid:durableId="47268146">
    <w:abstractNumId w:val="37"/>
  </w:num>
  <w:num w:numId="47" w16cid:durableId="316809430">
    <w:abstractNumId w:val="42"/>
  </w:num>
  <w:num w:numId="48" w16cid:durableId="1258052211">
    <w:abstractNumId w:val="30"/>
  </w:num>
  <w:num w:numId="49" w16cid:durableId="2980439">
    <w:abstractNumId w:val="20"/>
  </w:num>
  <w:num w:numId="50" w16cid:durableId="1052388327">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DateAndTime/>
  <w:doNotDisplayPageBoundaries/>
  <w:proofState w:spelling="clean" w:grammar="clean"/>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AD"/>
    <w:rsid w:val="000008B6"/>
    <w:rsid w:val="00000F6B"/>
    <w:rsid w:val="00003696"/>
    <w:rsid w:val="000108E2"/>
    <w:rsid w:val="000119E2"/>
    <w:rsid w:val="000121CA"/>
    <w:rsid w:val="000141A6"/>
    <w:rsid w:val="0001643C"/>
    <w:rsid w:val="00016471"/>
    <w:rsid w:val="0001746E"/>
    <w:rsid w:val="000249AB"/>
    <w:rsid w:val="00031271"/>
    <w:rsid w:val="00031326"/>
    <w:rsid w:val="000329A8"/>
    <w:rsid w:val="00034085"/>
    <w:rsid w:val="00034302"/>
    <w:rsid w:val="000466CD"/>
    <w:rsid w:val="00053186"/>
    <w:rsid w:val="00053E25"/>
    <w:rsid w:val="00054C58"/>
    <w:rsid w:val="00057882"/>
    <w:rsid w:val="000617E4"/>
    <w:rsid w:val="0006406A"/>
    <w:rsid w:val="00065A0F"/>
    <w:rsid w:val="00067928"/>
    <w:rsid w:val="000706B1"/>
    <w:rsid w:val="00070AD3"/>
    <w:rsid w:val="00080044"/>
    <w:rsid w:val="00081FFA"/>
    <w:rsid w:val="000851E3"/>
    <w:rsid w:val="00093F72"/>
    <w:rsid w:val="00094F4D"/>
    <w:rsid w:val="00095295"/>
    <w:rsid w:val="000A3196"/>
    <w:rsid w:val="000A39A8"/>
    <w:rsid w:val="000A39F2"/>
    <w:rsid w:val="000A7C71"/>
    <w:rsid w:val="000B2268"/>
    <w:rsid w:val="000B4062"/>
    <w:rsid w:val="000B5934"/>
    <w:rsid w:val="000B7269"/>
    <w:rsid w:val="000C58E3"/>
    <w:rsid w:val="000C6627"/>
    <w:rsid w:val="000C6DA0"/>
    <w:rsid w:val="000D26EA"/>
    <w:rsid w:val="000E01DD"/>
    <w:rsid w:val="000E7DD2"/>
    <w:rsid w:val="000F546A"/>
    <w:rsid w:val="00102865"/>
    <w:rsid w:val="00104892"/>
    <w:rsid w:val="00105125"/>
    <w:rsid w:val="00110EEF"/>
    <w:rsid w:val="00114FE6"/>
    <w:rsid w:val="00115597"/>
    <w:rsid w:val="00125B59"/>
    <w:rsid w:val="00126824"/>
    <w:rsid w:val="0013030C"/>
    <w:rsid w:val="00135D31"/>
    <w:rsid w:val="0015558F"/>
    <w:rsid w:val="0015676D"/>
    <w:rsid w:val="00160660"/>
    <w:rsid w:val="00170FDA"/>
    <w:rsid w:val="00172030"/>
    <w:rsid w:val="0017262B"/>
    <w:rsid w:val="00182208"/>
    <w:rsid w:val="001874D5"/>
    <w:rsid w:val="001875A4"/>
    <w:rsid w:val="001A0A5E"/>
    <w:rsid w:val="001A453C"/>
    <w:rsid w:val="001A7A50"/>
    <w:rsid w:val="001B003E"/>
    <w:rsid w:val="001B594D"/>
    <w:rsid w:val="001B6949"/>
    <w:rsid w:val="001B7BA7"/>
    <w:rsid w:val="001C3DEF"/>
    <w:rsid w:val="001C4E28"/>
    <w:rsid w:val="001C5DB6"/>
    <w:rsid w:val="001D67D3"/>
    <w:rsid w:val="001D6A28"/>
    <w:rsid w:val="001E0B6A"/>
    <w:rsid w:val="001E2164"/>
    <w:rsid w:val="001F2F34"/>
    <w:rsid w:val="001F3E2E"/>
    <w:rsid w:val="001F4EED"/>
    <w:rsid w:val="001F5D21"/>
    <w:rsid w:val="00205B9B"/>
    <w:rsid w:val="00207BE3"/>
    <w:rsid w:val="00210DD8"/>
    <w:rsid w:val="00222740"/>
    <w:rsid w:val="002228F1"/>
    <w:rsid w:val="00222D21"/>
    <w:rsid w:val="00223E63"/>
    <w:rsid w:val="00225859"/>
    <w:rsid w:val="00226288"/>
    <w:rsid w:val="002265AD"/>
    <w:rsid w:val="00232BCE"/>
    <w:rsid w:val="002366EF"/>
    <w:rsid w:val="0023777C"/>
    <w:rsid w:val="0024171D"/>
    <w:rsid w:val="002458F5"/>
    <w:rsid w:val="002460BB"/>
    <w:rsid w:val="00246EA7"/>
    <w:rsid w:val="00247246"/>
    <w:rsid w:val="00250DA9"/>
    <w:rsid w:val="00251A16"/>
    <w:rsid w:val="002524A4"/>
    <w:rsid w:val="00252BF7"/>
    <w:rsid w:val="002625BC"/>
    <w:rsid w:val="00281D65"/>
    <w:rsid w:val="00283EB0"/>
    <w:rsid w:val="002853A9"/>
    <w:rsid w:val="00285528"/>
    <w:rsid w:val="00285A77"/>
    <w:rsid w:val="00287470"/>
    <w:rsid w:val="0029021E"/>
    <w:rsid w:val="0029400A"/>
    <w:rsid w:val="00294534"/>
    <w:rsid w:val="00294ACF"/>
    <w:rsid w:val="00295B0E"/>
    <w:rsid w:val="002A4ED8"/>
    <w:rsid w:val="002B11C9"/>
    <w:rsid w:val="002B1B1F"/>
    <w:rsid w:val="002B2471"/>
    <w:rsid w:val="002B7BB4"/>
    <w:rsid w:val="002C20CA"/>
    <w:rsid w:val="002C559D"/>
    <w:rsid w:val="002C6156"/>
    <w:rsid w:val="002D5E4E"/>
    <w:rsid w:val="002E0DCF"/>
    <w:rsid w:val="002E1C2B"/>
    <w:rsid w:val="002E2BBD"/>
    <w:rsid w:val="002E50BD"/>
    <w:rsid w:val="002E704C"/>
    <w:rsid w:val="002E70BE"/>
    <w:rsid w:val="002E7CC9"/>
    <w:rsid w:val="002F3926"/>
    <w:rsid w:val="002F49CF"/>
    <w:rsid w:val="0030034D"/>
    <w:rsid w:val="00301F95"/>
    <w:rsid w:val="003022EE"/>
    <w:rsid w:val="00303F7B"/>
    <w:rsid w:val="003045F3"/>
    <w:rsid w:val="0031501E"/>
    <w:rsid w:val="00315C44"/>
    <w:rsid w:val="003209FF"/>
    <w:rsid w:val="0032444E"/>
    <w:rsid w:val="00325D29"/>
    <w:rsid w:val="00331851"/>
    <w:rsid w:val="00336441"/>
    <w:rsid w:val="00337489"/>
    <w:rsid w:val="003408EB"/>
    <w:rsid w:val="00342E0D"/>
    <w:rsid w:val="00352C3A"/>
    <w:rsid w:val="00360F84"/>
    <w:rsid w:val="003611ED"/>
    <w:rsid w:val="003613C4"/>
    <w:rsid w:val="00363A55"/>
    <w:rsid w:val="00365C43"/>
    <w:rsid w:val="003708CD"/>
    <w:rsid w:val="003745C4"/>
    <w:rsid w:val="003874C6"/>
    <w:rsid w:val="00391205"/>
    <w:rsid w:val="003A3080"/>
    <w:rsid w:val="003A3605"/>
    <w:rsid w:val="003A6B3E"/>
    <w:rsid w:val="003A7E1A"/>
    <w:rsid w:val="003B19D1"/>
    <w:rsid w:val="003B36FB"/>
    <w:rsid w:val="003B3972"/>
    <w:rsid w:val="003C1D79"/>
    <w:rsid w:val="003C3C7B"/>
    <w:rsid w:val="003C4B69"/>
    <w:rsid w:val="003E3C89"/>
    <w:rsid w:val="003E4EB7"/>
    <w:rsid w:val="003E6312"/>
    <w:rsid w:val="003E690A"/>
    <w:rsid w:val="003F3914"/>
    <w:rsid w:val="00401E52"/>
    <w:rsid w:val="00403B3D"/>
    <w:rsid w:val="004040EE"/>
    <w:rsid w:val="00406D0A"/>
    <w:rsid w:val="00407925"/>
    <w:rsid w:val="00411682"/>
    <w:rsid w:val="00413344"/>
    <w:rsid w:val="00420B49"/>
    <w:rsid w:val="004235C6"/>
    <w:rsid w:val="00424CEB"/>
    <w:rsid w:val="0043010F"/>
    <w:rsid w:val="004364D7"/>
    <w:rsid w:val="0043781E"/>
    <w:rsid w:val="00440CCD"/>
    <w:rsid w:val="004436DD"/>
    <w:rsid w:val="00445ED4"/>
    <w:rsid w:val="00447F47"/>
    <w:rsid w:val="00462CFF"/>
    <w:rsid w:val="00464C7E"/>
    <w:rsid w:val="00466DAD"/>
    <w:rsid w:val="0047106A"/>
    <w:rsid w:val="00480837"/>
    <w:rsid w:val="00480A33"/>
    <w:rsid w:val="0048212E"/>
    <w:rsid w:val="00482348"/>
    <w:rsid w:val="00485534"/>
    <w:rsid w:val="0048717B"/>
    <w:rsid w:val="00487CF9"/>
    <w:rsid w:val="0049041F"/>
    <w:rsid w:val="00492931"/>
    <w:rsid w:val="00495075"/>
    <w:rsid w:val="004976A0"/>
    <w:rsid w:val="004A0027"/>
    <w:rsid w:val="004A299F"/>
    <w:rsid w:val="004A3D50"/>
    <w:rsid w:val="004A563E"/>
    <w:rsid w:val="004A6DA2"/>
    <w:rsid w:val="004B0429"/>
    <w:rsid w:val="004B4FE9"/>
    <w:rsid w:val="004B7E3F"/>
    <w:rsid w:val="004D4F32"/>
    <w:rsid w:val="004D75CB"/>
    <w:rsid w:val="004E0DD1"/>
    <w:rsid w:val="004E1009"/>
    <w:rsid w:val="004E1F0E"/>
    <w:rsid w:val="004E3BD0"/>
    <w:rsid w:val="004E54FF"/>
    <w:rsid w:val="004E5ED3"/>
    <w:rsid w:val="004F4822"/>
    <w:rsid w:val="004F5ABF"/>
    <w:rsid w:val="0050121E"/>
    <w:rsid w:val="0050659C"/>
    <w:rsid w:val="00511C39"/>
    <w:rsid w:val="005149E9"/>
    <w:rsid w:val="00520FBB"/>
    <w:rsid w:val="00521CF6"/>
    <w:rsid w:val="00521D93"/>
    <w:rsid w:val="005313D2"/>
    <w:rsid w:val="00542DE1"/>
    <w:rsid w:val="005439B1"/>
    <w:rsid w:val="00543EDD"/>
    <w:rsid w:val="00544853"/>
    <w:rsid w:val="00545A36"/>
    <w:rsid w:val="00551244"/>
    <w:rsid w:val="00552AEA"/>
    <w:rsid w:val="00563970"/>
    <w:rsid w:val="00563A30"/>
    <w:rsid w:val="00564AD9"/>
    <w:rsid w:val="0056751B"/>
    <w:rsid w:val="005713F9"/>
    <w:rsid w:val="00581B36"/>
    <w:rsid w:val="00582A6B"/>
    <w:rsid w:val="00585C7C"/>
    <w:rsid w:val="005866A8"/>
    <w:rsid w:val="00586F6B"/>
    <w:rsid w:val="0059365E"/>
    <w:rsid w:val="00594472"/>
    <w:rsid w:val="00595515"/>
    <w:rsid w:val="00597317"/>
    <w:rsid w:val="005A02CB"/>
    <w:rsid w:val="005A123C"/>
    <w:rsid w:val="005B05C9"/>
    <w:rsid w:val="005B070D"/>
    <w:rsid w:val="005B19A5"/>
    <w:rsid w:val="005B5487"/>
    <w:rsid w:val="005B5DAE"/>
    <w:rsid w:val="005B71DB"/>
    <w:rsid w:val="005C3A5E"/>
    <w:rsid w:val="005C7152"/>
    <w:rsid w:val="005D4B49"/>
    <w:rsid w:val="005D6C18"/>
    <w:rsid w:val="005E2C22"/>
    <w:rsid w:val="005E56DC"/>
    <w:rsid w:val="005E79B9"/>
    <w:rsid w:val="005F16B3"/>
    <w:rsid w:val="005F366A"/>
    <w:rsid w:val="0060032B"/>
    <w:rsid w:val="00604073"/>
    <w:rsid w:val="00606024"/>
    <w:rsid w:val="00611B3D"/>
    <w:rsid w:val="006219F1"/>
    <w:rsid w:val="006224F8"/>
    <w:rsid w:val="00623822"/>
    <w:rsid w:val="00626CE7"/>
    <w:rsid w:val="00627006"/>
    <w:rsid w:val="00632E92"/>
    <w:rsid w:val="0063348C"/>
    <w:rsid w:val="00641111"/>
    <w:rsid w:val="00641BBA"/>
    <w:rsid w:val="00641E5A"/>
    <w:rsid w:val="00642B57"/>
    <w:rsid w:val="00643ADF"/>
    <w:rsid w:val="0064441B"/>
    <w:rsid w:val="0064528F"/>
    <w:rsid w:val="006478EE"/>
    <w:rsid w:val="006528E2"/>
    <w:rsid w:val="00652AA8"/>
    <w:rsid w:val="00653803"/>
    <w:rsid w:val="006561FC"/>
    <w:rsid w:val="006644CB"/>
    <w:rsid w:val="0066474A"/>
    <w:rsid w:val="006662A2"/>
    <w:rsid w:val="0067147A"/>
    <w:rsid w:val="0068350F"/>
    <w:rsid w:val="00684A20"/>
    <w:rsid w:val="0068777C"/>
    <w:rsid w:val="0069235D"/>
    <w:rsid w:val="006959A0"/>
    <w:rsid w:val="006966F6"/>
    <w:rsid w:val="00696FA0"/>
    <w:rsid w:val="006A6A8A"/>
    <w:rsid w:val="006A734F"/>
    <w:rsid w:val="006B13F2"/>
    <w:rsid w:val="006B2950"/>
    <w:rsid w:val="006C34E0"/>
    <w:rsid w:val="006C6C3D"/>
    <w:rsid w:val="006D0546"/>
    <w:rsid w:val="006D0FF9"/>
    <w:rsid w:val="006D219F"/>
    <w:rsid w:val="006D7781"/>
    <w:rsid w:val="006E7458"/>
    <w:rsid w:val="00700995"/>
    <w:rsid w:val="007017A7"/>
    <w:rsid w:val="00703B09"/>
    <w:rsid w:val="00705572"/>
    <w:rsid w:val="00706DD1"/>
    <w:rsid w:val="00707A5F"/>
    <w:rsid w:val="00707D10"/>
    <w:rsid w:val="007134A6"/>
    <w:rsid w:val="007144B3"/>
    <w:rsid w:val="00716AD8"/>
    <w:rsid w:val="00724D7A"/>
    <w:rsid w:val="007257EB"/>
    <w:rsid w:val="0073008C"/>
    <w:rsid w:val="007372B7"/>
    <w:rsid w:val="007475B9"/>
    <w:rsid w:val="0075492D"/>
    <w:rsid w:val="00760623"/>
    <w:rsid w:val="007710C7"/>
    <w:rsid w:val="0078261A"/>
    <w:rsid w:val="007874B2"/>
    <w:rsid w:val="0079258D"/>
    <w:rsid w:val="007927E4"/>
    <w:rsid w:val="007933C7"/>
    <w:rsid w:val="007A2D4E"/>
    <w:rsid w:val="007A65B6"/>
    <w:rsid w:val="007A6B87"/>
    <w:rsid w:val="007B27E6"/>
    <w:rsid w:val="007B30A9"/>
    <w:rsid w:val="007B674B"/>
    <w:rsid w:val="007C1D91"/>
    <w:rsid w:val="007C30BB"/>
    <w:rsid w:val="007C49C0"/>
    <w:rsid w:val="007C50E4"/>
    <w:rsid w:val="007C6EEA"/>
    <w:rsid w:val="007C72FA"/>
    <w:rsid w:val="007D007E"/>
    <w:rsid w:val="007D12FA"/>
    <w:rsid w:val="007D56D7"/>
    <w:rsid w:val="007D72D1"/>
    <w:rsid w:val="007E06CC"/>
    <w:rsid w:val="007E265A"/>
    <w:rsid w:val="007E38C1"/>
    <w:rsid w:val="007E5AD0"/>
    <w:rsid w:val="007F26FF"/>
    <w:rsid w:val="007F3803"/>
    <w:rsid w:val="00800EB1"/>
    <w:rsid w:val="00802A55"/>
    <w:rsid w:val="00802E9C"/>
    <w:rsid w:val="008035BA"/>
    <w:rsid w:val="00805D88"/>
    <w:rsid w:val="00811B50"/>
    <w:rsid w:val="008121B3"/>
    <w:rsid w:val="00813461"/>
    <w:rsid w:val="008223BB"/>
    <w:rsid w:val="0083228C"/>
    <w:rsid w:val="0084219D"/>
    <w:rsid w:val="0084353A"/>
    <w:rsid w:val="00844388"/>
    <w:rsid w:val="00847F67"/>
    <w:rsid w:val="00851F06"/>
    <w:rsid w:val="008537D9"/>
    <w:rsid w:val="00854AD0"/>
    <w:rsid w:val="00854ADC"/>
    <w:rsid w:val="008557F4"/>
    <w:rsid w:val="00856D1B"/>
    <w:rsid w:val="00857CDD"/>
    <w:rsid w:val="00873679"/>
    <w:rsid w:val="008765EC"/>
    <w:rsid w:val="00877346"/>
    <w:rsid w:val="008820EC"/>
    <w:rsid w:val="00884C06"/>
    <w:rsid w:val="00887A6C"/>
    <w:rsid w:val="00891010"/>
    <w:rsid w:val="008931FA"/>
    <w:rsid w:val="00894F01"/>
    <w:rsid w:val="0089571B"/>
    <w:rsid w:val="00896E17"/>
    <w:rsid w:val="008A2215"/>
    <w:rsid w:val="008A48F5"/>
    <w:rsid w:val="008A702E"/>
    <w:rsid w:val="008B202A"/>
    <w:rsid w:val="008B5B37"/>
    <w:rsid w:val="008B6984"/>
    <w:rsid w:val="008C2BD4"/>
    <w:rsid w:val="008C44F6"/>
    <w:rsid w:val="008C5AD5"/>
    <w:rsid w:val="008D17D1"/>
    <w:rsid w:val="008D1B5B"/>
    <w:rsid w:val="008D1BD5"/>
    <w:rsid w:val="008D48C3"/>
    <w:rsid w:val="008D68F9"/>
    <w:rsid w:val="008D7D90"/>
    <w:rsid w:val="008E0668"/>
    <w:rsid w:val="008E1988"/>
    <w:rsid w:val="008E44E2"/>
    <w:rsid w:val="008E7AF3"/>
    <w:rsid w:val="008F335A"/>
    <w:rsid w:val="008F4EF0"/>
    <w:rsid w:val="008F5420"/>
    <w:rsid w:val="008F5E7A"/>
    <w:rsid w:val="008F6D12"/>
    <w:rsid w:val="008F6D7F"/>
    <w:rsid w:val="008F7ADF"/>
    <w:rsid w:val="009047D2"/>
    <w:rsid w:val="0090643B"/>
    <w:rsid w:val="00907876"/>
    <w:rsid w:val="00912C9C"/>
    <w:rsid w:val="00921B9D"/>
    <w:rsid w:val="00922E51"/>
    <w:rsid w:val="009330F6"/>
    <w:rsid w:val="0093582D"/>
    <w:rsid w:val="0093646B"/>
    <w:rsid w:val="00936A11"/>
    <w:rsid w:val="0093704F"/>
    <w:rsid w:val="00940049"/>
    <w:rsid w:val="00943654"/>
    <w:rsid w:val="00945F22"/>
    <w:rsid w:val="00946DEB"/>
    <w:rsid w:val="00947E98"/>
    <w:rsid w:val="00950DA6"/>
    <w:rsid w:val="0095396B"/>
    <w:rsid w:val="00954B9C"/>
    <w:rsid w:val="0095750E"/>
    <w:rsid w:val="00961678"/>
    <w:rsid w:val="009625CF"/>
    <w:rsid w:val="00963231"/>
    <w:rsid w:val="009642CD"/>
    <w:rsid w:val="00970CCE"/>
    <w:rsid w:val="009710C7"/>
    <w:rsid w:val="00971143"/>
    <w:rsid w:val="00971BB7"/>
    <w:rsid w:val="00980136"/>
    <w:rsid w:val="00980372"/>
    <w:rsid w:val="009806DA"/>
    <w:rsid w:val="00981234"/>
    <w:rsid w:val="00984755"/>
    <w:rsid w:val="00986B95"/>
    <w:rsid w:val="009877A0"/>
    <w:rsid w:val="009901EC"/>
    <w:rsid w:val="009919E5"/>
    <w:rsid w:val="00994B2E"/>
    <w:rsid w:val="009962CF"/>
    <w:rsid w:val="00996A6C"/>
    <w:rsid w:val="009A01B1"/>
    <w:rsid w:val="009A2925"/>
    <w:rsid w:val="009C6EF9"/>
    <w:rsid w:val="009C783E"/>
    <w:rsid w:val="009D007F"/>
    <w:rsid w:val="009D1B9D"/>
    <w:rsid w:val="009D7D95"/>
    <w:rsid w:val="009E04A1"/>
    <w:rsid w:val="009E51EA"/>
    <w:rsid w:val="009E6270"/>
    <w:rsid w:val="009F2889"/>
    <w:rsid w:val="009F3123"/>
    <w:rsid w:val="009F6E61"/>
    <w:rsid w:val="00A0046D"/>
    <w:rsid w:val="00A005A3"/>
    <w:rsid w:val="00A01214"/>
    <w:rsid w:val="00A03F7C"/>
    <w:rsid w:val="00A05112"/>
    <w:rsid w:val="00A17B03"/>
    <w:rsid w:val="00A20464"/>
    <w:rsid w:val="00A21A05"/>
    <w:rsid w:val="00A22658"/>
    <w:rsid w:val="00A30A5A"/>
    <w:rsid w:val="00A31D3A"/>
    <w:rsid w:val="00A330A1"/>
    <w:rsid w:val="00A44577"/>
    <w:rsid w:val="00A44C24"/>
    <w:rsid w:val="00A45A9E"/>
    <w:rsid w:val="00A46726"/>
    <w:rsid w:val="00A46750"/>
    <w:rsid w:val="00A50310"/>
    <w:rsid w:val="00A53E52"/>
    <w:rsid w:val="00A53F78"/>
    <w:rsid w:val="00A63730"/>
    <w:rsid w:val="00A6464D"/>
    <w:rsid w:val="00A6471E"/>
    <w:rsid w:val="00A71CF0"/>
    <w:rsid w:val="00A725C3"/>
    <w:rsid w:val="00A735E5"/>
    <w:rsid w:val="00A7424B"/>
    <w:rsid w:val="00A75984"/>
    <w:rsid w:val="00A81ED9"/>
    <w:rsid w:val="00A82AAD"/>
    <w:rsid w:val="00A82EB0"/>
    <w:rsid w:val="00A84A29"/>
    <w:rsid w:val="00A85761"/>
    <w:rsid w:val="00A86330"/>
    <w:rsid w:val="00A87DAD"/>
    <w:rsid w:val="00A91E54"/>
    <w:rsid w:val="00A92BBB"/>
    <w:rsid w:val="00A939DF"/>
    <w:rsid w:val="00A9768D"/>
    <w:rsid w:val="00AA36AB"/>
    <w:rsid w:val="00AA4163"/>
    <w:rsid w:val="00AA43FA"/>
    <w:rsid w:val="00AA51FA"/>
    <w:rsid w:val="00AB20C8"/>
    <w:rsid w:val="00AC2CE7"/>
    <w:rsid w:val="00AC4809"/>
    <w:rsid w:val="00AD06C5"/>
    <w:rsid w:val="00AD1550"/>
    <w:rsid w:val="00AD372E"/>
    <w:rsid w:val="00AD53DF"/>
    <w:rsid w:val="00AE195D"/>
    <w:rsid w:val="00AE1A16"/>
    <w:rsid w:val="00AE228E"/>
    <w:rsid w:val="00AE3717"/>
    <w:rsid w:val="00AE472A"/>
    <w:rsid w:val="00AF06B2"/>
    <w:rsid w:val="00AF554C"/>
    <w:rsid w:val="00B04690"/>
    <w:rsid w:val="00B04CFA"/>
    <w:rsid w:val="00B065FE"/>
    <w:rsid w:val="00B12E56"/>
    <w:rsid w:val="00B143C1"/>
    <w:rsid w:val="00B17FCD"/>
    <w:rsid w:val="00B20B31"/>
    <w:rsid w:val="00B26856"/>
    <w:rsid w:val="00B2736F"/>
    <w:rsid w:val="00B31794"/>
    <w:rsid w:val="00B434F7"/>
    <w:rsid w:val="00B44B24"/>
    <w:rsid w:val="00B4777D"/>
    <w:rsid w:val="00B51DA2"/>
    <w:rsid w:val="00B5341E"/>
    <w:rsid w:val="00B5472F"/>
    <w:rsid w:val="00B54AAE"/>
    <w:rsid w:val="00B636F9"/>
    <w:rsid w:val="00B651CB"/>
    <w:rsid w:val="00B67257"/>
    <w:rsid w:val="00B71553"/>
    <w:rsid w:val="00B716A3"/>
    <w:rsid w:val="00B72E04"/>
    <w:rsid w:val="00B730E0"/>
    <w:rsid w:val="00B76937"/>
    <w:rsid w:val="00B8083A"/>
    <w:rsid w:val="00B83E78"/>
    <w:rsid w:val="00B8422A"/>
    <w:rsid w:val="00B84FD7"/>
    <w:rsid w:val="00B85128"/>
    <w:rsid w:val="00B85DE8"/>
    <w:rsid w:val="00B8703A"/>
    <w:rsid w:val="00B9432F"/>
    <w:rsid w:val="00BA013A"/>
    <w:rsid w:val="00BA3C00"/>
    <w:rsid w:val="00BA44F7"/>
    <w:rsid w:val="00BA6356"/>
    <w:rsid w:val="00BB0C9C"/>
    <w:rsid w:val="00BB174A"/>
    <w:rsid w:val="00BB581B"/>
    <w:rsid w:val="00BB709C"/>
    <w:rsid w:val="00BC2A9E"/>
    <w:rsid w:val="00BC4175"/>
    <w:rsid w:val="00BC4E5B"/>
    <w:rsid w:val="00BD0CFD"/>
    <w:rsid w:val="00BD1838"/>
    <w:rsid w:val="00BD3C08"/>
    <w:rsid w:val="00BF04D0"/>
    <w:rsid w:val="00BF0AE9"/>
    <w:rsid w:val="00BF3249"/>
    <w:rsid w:val="00C01AA9"/>
    <w:rsid w:val="00C02701"/>
    <w:rsid w:val="00C0684C"/>
    <w:rsid w:val="00C075E8"/>
    <w:rsid w:val="00C11C34"/>
    <w:rsid w:val="00C12B52"/>
    <w:rsid w:val="00C16375"/>
    <w:rsid w:val="00C24D09"/>
    <w:rsid w:val="00C25882"/>
    <w:rsid w:val="00C33E39"/>
    <w:rsid w:val="00C34DEE"/>
    <w:rsid w:val="00C40B84"/>
    <w:rsid w:val="00C46E75"/>
    <w:rsid w:val="00C55178"/>
    <w:rsid w:val="00C55DB2"/>
    <w:rsid w:val="00C5734F"/>
    <w:rsid w:val="00C611A8"/>
    <w:rsid w:val="00C61605"/>
    <w:rsid w:val="00C6290A"/>
    <w:rsid w:val="00C62F7A"/>
    <w:rsid w:val="00C71A7E"/>
    <w:rsid w:val="00C757C4"/>
    <w:rsid w:val="00C7739A"/>
    <w:rsid w:val="00C77E84"/>
    <w:rsid w:val="00C826FD"/>
    <w:rsid w:val="00C8457F"/>
    <w:rsid w:val="00C85DCC"/>
    <w:rsid w:val="00C863D3"/>
    <w:rsid w:val="00C929CD"/>
    <w:rsid w:val="00C93258"/>
    <w:rsid w:val="00C9786C"/>
    <w:rsid w:val="00CA628F"/>
    <w:rsid w:val="00CB0C7D"/>
    <w:rsid w:val="00CB43B7"/>
    <w:rsid w:val="00CB43BA"/>
    <w:rsid w:val="00CB5F38"/>
    <w:rsid w:val="00CB5F49"/>
    <w:rsid w:val="00CB7D39"/>
    <w:rsid w:val="00CC5908"/>
    <w:rsid w:val="00CD1B8B"/>
    <w:rsid w:val="00CD6B70"/>
    <w:rsid w:val="00CE7C0D"/>
    <w:rsid w:val="00CF3C69"/>
    <w:rsid w:val="00D01189"/>
    <w:rsid w:val="00D048D9"/>
    <w:rsid w:val="00D060DA"/>
    <w:rsid w:val="00D15029"/>
    <w:rsid w:val="00D15AAE"/>
    <w:rsid w:val="00D16D13"/>
    <w:rsid w:val="00D266A6"/>
    <w:rsid w:val="00D30034"/>
    <w:rsid w:val="00D331D1"/>
    <w:rsid w:val="00D40CCD"/>
    <w:rsid w:val="00D51BA5"/>
    <w:rsid w:val="00D56409"/>
    <w:rsid w:val="00D574B3"/>
    <w:rsid w:val="00D57700"/>
    <w:rsid w:val="00D618D6"/>
    <w:rsid w:val="00D7117A"/>
    <w:rsid w:val="00D71697"/>
    <w:rsid w:val="00D732E4"/>
    <w:rsid w:val="00D771ED"/>
    <w:rsid w:val="00D81BA5"/>
    <w:rsid w:val="00D82213"/>
    <w:rsid w:val="00D822F9"/>
    <w:rsid w:val="00D876FE"/>
    <w:rsid w:val="00D903F3"/>
    <w:rsid w:val="00D91614"/>
    <w:rsid w:val="00D94E32"/>
    <w:rsid w:val="00DA5629"/>
    <w:rsid w:val="00DA6024"/>
    <w:rsid w:val="00DA74C9"/>
    <w:rsid w:val="00DB065E"/>
    <w:rsid w:val="00DB2AF1"/>
    <w:rsid w:val="00DB537E"/>
    <w:rsid w:val="00DB6988"/>
    <w:rsid w:val="00DC5732"/>
    <w:rsid w:val="00DC684C"/>
    <w:rsid w:val="00DD08B2"/>
    <w:rsid w:val="00DD58AB"/>
    <w:rsid w:val="00DE4E49"/>
    <w:rsid w:val="00DE780F"/>
    <w:rsid w:val="00DF357C"/>
    <w:rsid w:val="00DF70C2"/>
    <w:rsid w:val="00E036D1"/>
    <w:rsid w:val="00E07A58"/>
    <w:rsid w:val="00E12D82"/>
    <w:rsid w:val="00E170ED"/>
    <w:rsid w:val="00E17738"/>
    <w:rsid w:val="00E241DA"/>
    <w:rsid w:val="00E27E0F"/>
    <w:rsid w:val="00E32E71"/>
    <w:rsid w:val="00E36A37"/>
    <w:rsid w:val="00E45234"/>
    <w:rsid w:val="00E46315"/>
    <w:rsid w:val="00E521EE"/>
    <w:rsid w:val="00E55AD7"/>
    <w:rsid w:val="00E55DE8"/>
    <w:rsid w:val="00E56E2D"/>
    <w:rsid w:val="00E60253"/>
    <w:rsid w:val="00E61029"/>
    <w:rsid w:val="00E71485"/>
    <w:rsid w:val="00E717DF"/>
    <w:rsid w:val="00E8004D"/>
    <w:rsid w:val="00E82278"/>
    <w:rsid w:val="00E82B0C"/>
    <w:rsid w:val="00E9489C"/>
    <w:rsid w:val="00E94AF1"/>
    <w:rsid w:val="00EA3B06"/>
    <w:rsid w:val="00EA3BD1"/>
    <w:rsid w:val="00EA493F"/>
    <w:rsid w:val="00EA5FE4"/>
    <w:rsid w:val="00EB0D03"/>
    <w:rsid w:val="00EB4736"/>
    <w:rsid w:val="00EC0CAA"/>
    <w:rsid w:val="00EC3E81"/>
    <w:rsid w:val="00EC577D"/>
    <w:rsid w:val="00ED7BB6"/>
    <w:rsid w:val="00EE201F"/>
    <w:rsid w:val="00EE279C"/>
    <w:rsid w:val="00EE5929"/>
    <w:rsid w:val="00EF12D0"/>
    <w:rsid w:val="00EF1973"/>
    <w:rsid w:val="00EF1ADC"/>
    <w:rsid w:val="00EF27D9"/>
    <w:rsid w:val="00F013BA"/>
    <w:rsid w:val="00F02EC6"/>
    <w:rsid w:val="00F10102"/>
    <w:rsid w:val="00F120F4"/>
    <w:rsid w:val="00F21F87"/>
    <w:rsid w:val="00F22DFC"/>
    <w:rsid w:val="00F2396B"/>
    <w:rsid w:val="00F23E39"/>
    <w:rsid w:val="00F277D0"/>
    <w:rsid w:val="00F31568"/>
    <w:rsid w:val="00F32622"/>
    <w:rsid w:val="00F33A2B"/>
    <w:rsid w:val="00F3596C"/>
    <w:rsid w:val="00F409EE"/>
    <w:rsid w:val="00F420E5"/>
    <w:rsid w:val="00F43B18"/>
    <w:rsid w:val="00F447E6"/>
    <w:rsid w:val="00F54A02"/>
    <w:rsid w:val="00F54C47"/>
    <w:rsid w:val="00F6450C"/>
    <w:rsid w:val="00F65384"/>
    <w:rsid w:val="00F66C8A"/>
    <w:rsid w:val="00F728AB"/>
    <w:rsid w:val="00F74070"/>
    <w:rsid w:val="00F77651"/>
    <w:rsid w:val="00F81625"/>
    <w:rsid w:val="00F82F51"/>
    <w:rsid w:val="00F90C31"/>
    <w:rsid w:val="00F9220F"/>
    <w:rsid w:val="00F9277D"/>
    <w:rsid w:val="00FA021F"/>
    <w:rsid w:val="00FA10CD"/>
    <w:rsid w:val="00FA1CC7"/>
    <w:rsid w:val="00FA3923"/>
    <w:rsid w:val="00FA515D"/>
    <w:rsid w:val="00FB1661"/>
    <w:rsid w:val="00FB2D26"/>
    <w:rsid w:val="00FB5F7E"/>
    <w:rsid w:val="00FC0203"/>
    <w:rsid w:val="00FC2EF7"/>
    <w:rsid w:val="00FC6EB2"/>
    <w:rsid w:val="00FD1B05"/>
    <w:rsid w:val="00FD5637"/>
    <w:rsid w:val="00FD7A23"/>
    <w:rsid w:val="00FE24EC"/>
    <w:rsid w:val="00FE2641"/>
    <w:rsid w:val="00FE2BB6"/>
    <w:rsid w:val="00FE36D0"/>
    <w:rsid w:val="00FE4D9F"/>
    <w:rsid w:val="00FE5C77"/>
    <w:rsid w:val="00FF6B92"/>
    <w:rsid w:val="00FF7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D362A"/>
  <w15:chartTrackingRefBased/>
  <w15:docId w15:val="{D87BD3E4-DA92-4629-A1C1-FFF3D221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6"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1"/>
    <w:semiHidden/>
    <w:qFormat/>
    <w:rsid w:val="00E55DE8"/>
    <w:pPr>
      <w:spacing w:after="240" w:line="280" w:lineRule="atLeast"/>
    </w:pPr>
    <w:rPr>
      <w:sz w:val="22"/>
      <w:szCs w:val="24"/>
    </w:rPr>
  </w:style>
  <w:style w:type="paragraph" w:styleId="Rubrik1">
    <w:name w:val="heading 1"/>
    <w:basedOn w:val="Normal"/>
    <w:next w:val="Brdtext"/>
    <w:link w:val="Rubrik1Char"/>
    <w:qFormat/>
    <w:rsid w:val="0089571B"/>
    <w:pPr>
      <w:keepNext/>
      <w:spacing w:line="360" w:lineRule="exact"/>
      <w:outlineLvl w:val="0"/>
    </w:pPr>
    <w:rPr>
      <w:rFonts w:ascii="Arial" w:hAnsi="Arial" w:cs="Arial"/>
      <w:b/>
      <w:bCs/>
      <w:kern w:val="32"/>
      <w:sz w:val="28"/>
      <w:szCs w:val="32"/>
    </w:rPr>
  </w:style>
  <w:style w:type="paragraph" w:styleId="Rubrik2">
    <w:name w:val="heading 2"/>
    <w:basedOn w:val="Normal"/>
    <w:next w:val="Brdtext"/>
    <w:link w:val="Rubrik2Char"/>
    <w:qFormat/>
    <w:rsid w:val="00971143"/>
    <w:pPr>
      <w:keepNext/>
      <w:spacing w:after="0"/>
      <w:outlineLvl w:val="1"/>
    </w:pPr>
    <w:rPr>
      <w:rFonts w:ascii="Arial" w:hAnsi="Arial" w:cs="Arial"/>
      <w:b/>
      <w:bCs/>
      <w:iCs/>
      <w:szCs w:val="28"/>
    </w:rPr>
  </w:style>
  <w:style w:type="paragraph" w:styleId="Rubrik3">
    <w:name w:val="heading 3"/>
    <w:basedOn w:val="Normal"/>
    <w:next w:val="Brdtext"/>
    <w:qFormat/>
    <w:rsid w:val="0089571B"/>
    <w:pPr>
      <w:keepNext/>
      <w:spacing w:after="0"/>
      <w:outlineLvl w:val="2"/>
    </w:pPr>
    <w:rPr>
      <w:rFonts w:ascii="Arial" w:hAnsi="Arial" w:cs="Arial"/>
      <w:bCs/>
      <w:sz w:val="21"/>
      <w:szCs w:val="26"/>
    </w:rPr>
  </w:style>
  <w:style w:type="paragraph" w:styleId="Rubrik4">
    <w:name w:val="heading 4"/>
    <w:basedOn w:val="Normal"/>
    <w:next w:val="Brdtext"/>
    <w:link w:val="Rubrik4Char"/>
    <w:uiPriority w:val="4"/>
    <w:unhideWhenUsed/>
    <w:qFormat/>
    <w:rsid w:val="0089571B"/>
    <w:pPr>
      <w:keepNext/>
      <w:keepLines/>
      <w:spacing w:after="0"/>
      <w:outlineLvl w:val="3"/>
    </w:pPr>
    <w:rPr>
      <w:rFonts w:asciiTheme="majorHAnsi" w:eastAsiaTheme="majorEastAsia" w:hAnsiTheme="majorHAnsi" w:cstheme="majorBidi"/>
      <w:bCs/>
      <w:i/>
      <w:iCs/>
      <w:sz w:val="21"/>
    </w:rPr>
  </w:style>
  <w:style w:type="paragraph" w:styleId="Rubrik5">
    <w:name w:val="heading 5"/>
    <w:basedOn w:val="Normal"/>
    <w:next w:val="Normal"/>
    <w:link w:val="Rubrik5Char"/>
    <w:semiHidden/>
    <w:rsid w:val="00480A33"/>
    <w:pPr>
      <w:keepNext/>
      <w:keepLines/>
      <w:spacing w:before="200"/>
      <w:outlineLvl w:val="4"/>
    </w:pPr>
    <w:rPr>
      <w:rFonts w:asciiTheme="majorHAnsi" w:eastAsiaTheme="majorEastAsia" w:hAnsiTheme="majorHAnsi" w:cstheme="majorBidi"/>
      <w:color w:val="0D2635" w:themeColor="accent1" w:themeShade="7F"/>
    </w:rPr>
  </w:style>
  <w:style w:type="paragraph" w:styleId="Rubrik6">
    <w:name w:val="heading 6"/>
    <w:basedOn w:val="Normal"/>
    <w:next w:val="Normal"/>
    <w:link w:val="Rubrik6Char"/>
    <w:semiHidden/>
    <w:rsid w:val="00480A33"/>
    <w:pPr>
      <w:keepNext/>
      <w:keepLines/>
      <w:spacing w:before="200"/>
      <w:outlineLvl w:val="5"/>
    </w:pPr>
    <w:rPr>
      <w:rFonts w:asciiTheme="majorHAnsi" w:eastAsiaTheme="majorEastAsia" w:hAnsiTheme="majorHAnsi" w:cstheme="majorBidi"/>
      <w:i/>
      <w:iCs/>
      <w:color w:val="0D2635" w:themeColor="accent1" w:themeShade="7F"/>
    </w:rPr>
  </w:style>
  <w:style w:type="paragraph" w:styleId="Rubrik7">
    <w:name w:val="heading 7"/>
    <w:basedOn w:val="Normal"/>
    <w:next w:val="Normal"/>
    <w:link w:val="Rubrik7Char"/>
    <w:semiHidden/>
    <w:rsid w:val="00480A3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480A3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480A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semiHidden/>
    <w:rsid w:val="00AF554C"/>
    <w:pPr>
      <w:tabs>
        <w:tab w:val="center" w:pos="4536"/>
        <w:tab w:val="right" w:pos="9072"/>
      </w:tabs>
      <w:spacing w:after="0"/>
    </w:pPr>
  </w:style>
  <w:style w:type="paragraph" w:styleId="Sidfot">
    <w:name w:val="footer"/>
    <w:basedOn w:val="Normal"/>
    <w:link w:val="SidfotChar"/>
    <w:semiHidden/>
    <w:rsid w:val="00856D1B"/>
    <w:pPr>
      <w:tabs>
        <w:tab w:val="center" w:pos="4536"/>
        <w:tab w:val="right" w:pos="9072"/>
      </w:tabs>
      <w:spacing w:after="0" w:line="200" w:lineRule="atLeast"/>
    </w:pPr>
    <w:rPr>
      <w:rFonts w:ascii="Arial" w:hAnsi="Arial"/>
      <w:sz w:val="14"/>
    </w:rPr>
  </w:style>
  <w:style w:type="paragraph" w:customStyle="1" w:styleId="Ledord">
    <w:name w:val="Ledord"/>
    <w:basedOn w:val="Normal"/>
    <w:semiHidden/>
    <w:rsid w:val="00B76937"/>
    <w:pPr>
      <w:spacing w:line="180" w:lineRule="exact"/>
    </w:pPr>
    <w:rPr>
      <w:rFonts w:ascii="Arial" w:hAnsi="Arial"/>
      <w:sz w:val="14"/>
    </w:rPr>
  </w:style>
  <w:style w:type="paragraph" w:customStyle="1" w:styleId="Dokumentfakta">
    <w:name w:val="Dokumentfakta"/>
    <w:basedOn w:val="Normal"/>
    <w:semiHidden/>
    <w:rsid w:val="00B76937"/>
    <w:pPr>
      <w:spacing w:line="220" w:lineRule="exact"/>
    </w:pPr>
    <w:rPr>
      <w:rFonts w:ascii="Arial" w:hAnsi="Arial"/>
      <w:sz w:val="18"/>
    </w:rPr>
  </w:style>
  <w:style w:type="character" w:styleId="Sidnummer">
    <w:name w:val="page number"/>
    <w:basedOn w:val="Standardstycketeckensnitt"/>
    <w:uiPriority w:val="6"/>
    <w:semiHidden/>
    <w:rsid w:val="007C49C0"/>
    <w:rPr>
      <w:lang w:val="en-GB"/>
    </w:rPr>
  </w:style>
  <w:style w:type="paragraph" w:customStyle="1" w:styleId="Dokumenthuvudord">
    <w:name w:val="Dokumenthuvudord"/>
    <w:basedOn w:val="Sidhuvud"/>
    <w:next w:val="Normal"/>
    <w:semiHidden/>
    <w:rsid w:val="008765EC"/>
    <w:pPr>
      <w:tabs>
        <w:tab w:val="clear" w:pos="4536"/>
        <w:tab w:val="clear" w:pos="9072"/>
        <w:tab w:val="right" w:pos="9752"/>
      </w:tabs>
      <w:spacing w:before="400" w:line="360" w:lineRule="exact"/>
      <w:ind w:right="-1134"/>
      <w:jc w:val="right"/>
    </w:pPr>
    <w:rPr>
      <w:rFonts w:ascii="Arial" w:hAnsi="Arial"/>
      <w:b/>
      <w:sz w:val="28"/>
    </w:rPr>
  </w:style>
  <w:style w:type="table" w:styleId="Tabellrutnt">
    <w:name w:val="Table Grid"/>
    <w:basedOn w:val="Normaltabell"/>
    <w:rsid w:val="00707A5F"/>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C7739A"/>
    <w:rPr>
      <w:rFonts w:ascii="Tahoma" w:hAnsi="Tahoma" w:cs="Tahoma"/>
      <w:sz w:val="16"/>
      <w:szCs w:val="16"/>
    </w:rPr>
  </w:style>
  <w:style w:type="paragraph" w:customStyle="1" w:styleId="Punktlista-">
    <w:name w:val="Punktlista -"/>
    <w:basedOn w:val="Normal"/>
    <w:semiHidden/>
    <w:rsid w:val="00C7739A"/>
    <w:pPr>
      <w:numPr>
        <w:numId w:val="1"/>
      </w:numPr>
      <w:tabs>
        <w:tab w:val="clear" w:pos="397"/>
        <w:tab w:val="num" w:pos="360"/>
      </w:tabs>
      <w:spacing w:line="300" w:lineRule="exact"/>
      <w:ind w:left="0" w:firstLine="0"/>
    </w:pPr>
  </w:style>
  <w:style w:type="character" w:styleId="Hyperlnk">
    <w:name w:val="Hyperlink"/>
    <w:basedOn w:val="Standardstycketeckensnitt"/>
    <w:uiPriority w:val="99"/>
    <w:rsid w:val="003A3080"/>
    <w:rPr>
      <w:color w:val="0000FF"/>
      <w:u w:val="single"/>
    </w:rPr>
  </w:style>
  <w:style w:type="paragraph" w:customStyle="1" w:styleId="NumreradRubrik1">
    <w:name w:val="Numrerad Rubrik 1"/>
    <w:basedOn w:val="Rubrik1"/>
    <w:next w:val="Brdtext"/>
    <w:uiPriority w:val="5"/>
    <w:qFormat/>
    <w:rsid w:val="00E9489C"/>
    <w:pPr>
      <w:numPr>
        <w:numId w:val="14"/>
      </w:numPr>
    </w:pPr>
  </w:style>
  <w:style w:type="paragraph" w:customStyle="1" w:styleId="NumreradRubrik2">
    <w:name w:val="Numrerad Rubrik 2"/>
    <w:basedOn w:val="Rubrik2"/>
    <w:next w:val="Brdtext"/>
    <w:uiPriority w:val="6"/>
    <w:qFormat/>
    <w:rsid w:val="00E9489C"/>
    <w:pPr>
      <w:numPr>
        <w:ilvl w:val="1"/>
        <w:numId w:val="14"/>
      </w:numPr>
    </w:pPr>
  </w:style>
  <w:style w:type="paragraph" w:customStyle="1" w:styleId="NumreradRubrik3">
    <w:name w:val="Numrerad Rubrik 3"/>
    <w:basedOn w:val="Rubrik3"/>
    <w:next w:val="Brdtext"/>
    <w:uiPriority w:val="7"/>
    <w:qFormat/>
    <w:rsid w:val="00E9489C"/>
    <w:pPr>
      <w:numPr>
        <w:ilvl w:val="2"/>
        <w:numId w:val="14"/>
      </w:numPr>
    </w:pPr>
  </w:style>
  <w:style w:type="paragraph" w:customStyle="1" w:styleId="Bildtext">
    <w:name w:val="Bildtext"/>
    <w:basedOn w:val="Normal"/>
    <w:uiPriority w:val="20"/>
    <w:semiHidden/>
    <w:qFormat/>
    <w:rsid w:val="00172030"/>
    <w:pPr>
      <w:spacing w:after="0" w:line="200" w:lineRule="exact"/>
    </w:pPr>
    <w:rPr>
      <w:rFonts w:ascii="Arial" w:hAnsi="Arial"/>
      <w:i/>
      <w:sz w:val="16"/>
    </w:rPr>
  </w:style>
  <w:style w:type="paragraph" w:styleId="Adress-brev">
    <w:name w:val="envelope address"/>
    <w:basedOn w:val="Normal"/>
    <w:semiHidden/>
    <w:rsid w:val="00480A33"/>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480A33"/>
    <w:pPr>
      <w:spacing w:line="240" w:lineRule="auto"/>
    </w:pPr>
  </w:style>
  <w:style w:type="character" w:customStyle="1" w:styleId="AnteckningsrubrikChar">
    <w:name w:val="Anteckningsrubrik Char"/>
    <w:basedOn w:val="Standardstycketeckensnitt"/>
    <w:link w:val="Anteckningsrubrik"/>
    <w:rsid w:val="00480A33"/>
    <w:rPr>
      <w:sz w:val="22"/>
      <w:szCs w:val="24"/>
    </w:rPr>
  </w:style>
  <w:style w:type="character" w:styleId="AnvndHyperlnk">
    <w:name w:val="FollowedHyperlink"/>
    <w:basedOn w:val="Standardstycketeckensnitt"/>
    <w:semiHidden/>
    <w:rsid w:val="00480A33"/>
    <w:rPr>
      <w:color w:val="954F72" w:themeColor="followedHyperlink"/>
      <w:u w:val="single"/>
    </w:rPr>
  </w:style>
  <w:style w:type="paragraph" w:styleId="Avslutandetext">
    <w:name w:val="Closing"/>
    <w:basedOn w:val="Normal"/>
    <w:link w:val="AvslutandetextChar"/>
    <w:semiHidden/>
    <w:rsid w:val="00480A33"/>
    <w:pPr>
      <w:spacing w:line="240" w:lineRule="auto"/>
      <w:ind w:left="4252"/>
    </w:pPr>
  </w:style>
  <w:style w:type="character" w:customStyle="1" w:styleId="AvslutandetextChar">
    <w:name w:val="Avslutande text Char"/>
    <w:basedOn w:val="Standardstycketeckensnitt"/>
    <w:link w:val="Avslutandetext"/>
    <w:rsid w:val="00480A33"/>
    <w:rPr>
      <w:sz w:val="22"/>
      <w:szCs w:val="24"/>
    </w:rPr>
  </w:style>
  <w:style w:type="paragraph" w:styleId="Avsndaradress-brev">
    <w:name w:val="envelope return"/>
    <w:basedOn w:val="Normal"/>
    <w:semiHidden/>
    <w:rsid w:val="00480A33"/>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480A33"/>
    <w:pPr>
      <w:spacing w:after="200" w:line="240" w:lineRule="auto"/>
    </w:pPr>
    <w:rPr>
      <w:b/>
      <w:bCs/>
      <w:color w:val="1B4E6B" w:themeColor="accent1"/>
      <w:sz w:val="18"/>
      <w:szCs w:val="18"/>
    </w:rPr>
  </w:style>
  <w:style w:type="character" w:styleId="Betoning">
    <w:name w:val="Emphasis"/>
    <w:basedOn w:val="Standardstycketeckensnitt"/>
    <w:semiHidden/>
    <w:rsid w:val="00480A33"/>
    <w:rPr>
      <w:i/>
      <w:iCs/>
    </w:rPr>
  </w:style>
  <w:style w:type="character" w:styleId="Bokenstitel">
    <w:name w:val="Book Title"/>
    <w:basedOn w:val="Standardstycketeckensnitt"/>
    <w:uiPriority w:val="33"/>
    <w:semiHidden/>
    <w:rsid w:val="00480A33"/>
    <w:rPr>
      <w:b/>
      <w:bCs/>
      <w:smallCaps/>
      <w:spacing w:val="5"/>
    </w:rPr>
  </w:style>
  <w:style w:type="paragraph" w:styleId="Brdtext">
    <w:name w:val="Body Text"/>
    <w:basedOn w:val="Normal"/>
    <w:link w:val="BrdtextChar"/>
    <w:rsid w:val="00E82B0C"/>
  </w:style>
  <w:style w:type="character" w:customStyle="1" w:styleId="BrdtextChar">
    <w:name w:val="Brödtext Char"/>
    <w:basedOn w:val="Standardstycketeckensnitt"/>
    <w:link w:val="Brdtext"/>
    <w:uiPriority w:val="9"/>
    <w:rsid w:val="00E82B0C"/>
    <w:rPr>
      <w:sz w:val="22"/>
      <w:szCs w:val="24"/>
    </w:rPr>
  </w:style>
  <w:style w:type="paragraph" w:styleId="Brdtext2">
    <w:name w:val="Body Text 2"/>
    <w:basedOn w:val="Normal"/>
    <w:link w:val="Brdtext2Char"/>
    <w:semiHidden/>
    <w:rsid w:val="00480A33"/>
    <w:pPr>
      <w:spacing w:after="120" w:line="480" w:lineRule="auto"/>
    </w:pPr>
  </w:style>
  <w:style w:type="character" w:customStyle="1" w:styleId="Brdtext2Char">
    <w:name w:val="Brödtext 2 Char"/>
    <w:basedOn w:val="Standardstycketeckensnitt"/>
    <w:link w:val="Brdtext2"/>
    <w:rsid w:val="00480A33"/>
    <w:rPr>
      <w:sz w:val="22"/>
      <w:szCs w:val="24"/>
    </w:rPr>
  </w:style>
  <w:style w:type="paragraph" w:styleId="Brdtext3">
    <w:name w:val="Body Text 3"/>
    <w:basedOn w:val="Normal"/>
    <w:link w:val="Brdtext3Char"/>
    <w:semiHidden/>
    <w:rsid w:val="00480A33"/>
    <w:pPr>
      <w:spacing w:after="120"/>
    </w:pPr>
    <w:rPr>
      <w:sz w:val="16"/>
      <w:szCs w:val="16"/>
    </w:rPr>
  </w:style>
  <w:style w:type="character" w:customStyle="1" w:styleId="Brdtext3Char">
    <w:name w:val="Brödtext 3 Char"/>
    <w:basedOn w:val="Standardstycketeckensnitt"/>
    <w:link w:val="Brdtext3"/>
    <w:rsid w:val="00480A33"/>
    <w:rPr>
      <w:sz w:val="16"/>
      <w:szCs w:val="16"/>
    </w:rPr>
  </w:style>
  <w:style w:type="paragraph" w:styleId="Brdtextmedfrstaindrag">
    <w:name w:val="Body Text First Indent"/>
    <w:basedOn w:val="Brdtext"/>
    <w:link w:val="BrdtextmedfrstaindragChar"/>
    <w:semiHidden/>
    <w:rsid w:val="00480A33"/>
    <w:pPr>
      <w:spacing w:after="0"/>
      <w:ind w:firstLine="360"/>
    </w:pPr>
  </w:style>
  <w:style w:type="character" w:customStyle="1" w:styleId="BrdtextmedfrstaindragChar">
    <w:name w:val="Brödtext med första indrag Char"/>
    <w:basedOn w:val="BrdtextChar"/>
    <w:link w:val="Brdtextmedfrstaindrag"/>
    <w:rsid w:val="00480A33"/>
    <w:rPr>
      <w:sz w:val="22"/>
      <w:szCs w:val="24"/>
    </w:rPr>
  </w:style>
  <w:style w:type="paragraph" w:styleId="Brdtextmedindrag">
    <w:name w:val="Body Text Indent"/>
    <w:basedOn w:val="Normal"/>
    <w:link w:val="BrdtextmedindragChar"/>
    <w:semiHidden/>
    <w:rsid w:val="00480A33"/>
    <w:pPr>
      <w:spacing w:after="120"/>
      <w:ind w:left="283"/>
    </w:pPr>
  </w:style>
  <w:style w:type="character" w:customStyle="1" w:styleId="BrdtextmedindragChar">
    <w:name w:val="Brödtext med indrag Char"/>
    <w:basedOn w:val="Standardstycketeckensnitt"/>
    <w:link w:val="Brdtextmedindrag"/>
    <w:rsid w:val="00480A33"/>
    <w:rPr>
      <w:sz w:val="22"/>
      <w:szCs w:val="24"/>
    </w:rPr>
  </w:style>
  <w:style w:type="paragraph" w:styleId="Brdtextmedfrstaindrag2">
    <w:name w:val="Body Text First Indent 2"/>
    <w:basedOn w:val="Brdtextmedindrag"/>
    <w:link w:val="Brdtextmedfrstaindrag2Char"/>
    <w:semiHidden/>
    <w:rsid w:val="00480A33"/>
    <w:pPr>
      <w:spacing w:after="0"/>
      <w:ind w:left="360" w:firstLine="360"/>
    </w:pPr>
  </w:style>
  <w:style w:type="character" w:customStyle="1" w:styleId="Brdtextmedfrstaindrag2Char">
    <w:name w:val="Brödtext med första indrag 2 Char"/>
    <w:basedOn w:val="BrdtextmedindragChar"/>
    <w:link w:val="Brdtextmedfrstaindrag2"/>
    <w:rsid w:val="00480A33"/>
    <w:rPr>
      <w:sz w:val="22"/>
      <w:szCs w:val="24"/>
    </w:rPr>
  </w:style>
  <w:style w:type="paragraph" w:styleId="Brdtextmedindrag2">
    <w:name w:val="Body Text Indent 2"/>
    <w:basedOn w:val="Normal"/>
    <w:link w:val="Brdtextmedindrag2Char"/>
    <w:semiHidden/>
    <w:rsid w:val="00480A33"/>
    <w:pPr>
      <w:spacing w:after="120" w:line="480" w:lineRule="auto"/>
      <w:ind w:left="283"/>
    </w:pPr>
  </w:style>
  <w:style w:type="character" w:customStyle="1" w:styleId="Brdtextmedindrag2Char">
    <w:name w:val="Brödtext med indrag 2 Char"/>
    <w:basedOn w:val="Standardstycketeckensnitt"/>
    <w:link w:val="Brdtextmedindrag2"/>
    <w:rsid w:val="00480A33"/>
    <w:rPr>
      <w:sz w:val="22"/>
      <w:szCs w:val="24"/>
    </w:rPr>
  </w:style>
  <w:style w:type="paragraph" w:styleId="Brdtextmedindrag3">
    <w:name w:val="Body Text Indent 3"/>
    <w:basedOn w:val="Normal"/>
    <w:link w:val="Brdtextmedindrag3Char"/>
    <w:semiHidden/>
    <w:rsid w:val="00480A33"/>
    <w:pPr>
      <w:spacing w:after="120"/>
      <w:ind w:left="283"/>
    </w:pPr>
    <w:rPr>
      <w:sz w:val="16"/>
      <w:szCs w:val="16"/>
    </w:rPr>
  </w:style>
  <w:style w:type="character" w:customStyle="1" w:styleId="Brdtextmedindrag3Char">
    <w:name w:val="Brödtext med indrag 3 Char"/>
    <w:basedOn w:val="Standardstycketeckensnitt"/>
    <w:link w:val="Brdtextmedindrag3"/>
    <w:rsid w:val="00480A33"/>
    <w:rPr>
      <w:sz w:val="16"/>
      <w:szCs w:val="16"/>
    </w:rPr>
  </w:style>
  <w:style w:type="paragraph" w:styleId="Citat">
    <w:name w:val="Quote"/>
    <w:basedOn w:val="Normal"/>
    <w:next w:val="Normal"/>
    <w:link w:val="CitatChar"/>
    <w:uiPriority w:val="29"/>
    <w:semiHidden/>
    <w:rsid w:val="00480A33"/>
    <w:rPr>
      <w:i/>
      <w:iCs/>
      <w:color w:val="000000" w:themeColor="text1"/>
    </w:rPr>
  </w:style>
  <w:style w:type="character" w:customStyle="1" w:styleId="CitatChar">
    <w:name w:val="Citat Char"/>
    <w:basedOn w:val="Standardstycketeckensnitt"/>
    <w:link w:val="Citat"/>
    <w:uiPriority w:val="29"/>
    <w:rsid w:val="00480A33"/>
    <w:rPr>
      <w:i/>
      <w:iCs/>
      <w:color w:val="000000" w:themeColor="text1"/>
      <w:sz w:val="22"/>
      <w:szCs w:val="24"/>
    </w:rPr>
  </w:style>
  <w:style w:type="paragraph" w:styleId="Citatfrteckning">
    <w:name w:val="table of authorities"/>
    <w:basedOn w:val="Normal"/>
    <w:next w:val="Normal"/>
    <w:semiHidden/>
    <w:rsid w:val="00480A33"/>
    <w:pPr>
      <w:ind w:left="220" w:hanging="220"/>
    </w:pPr>
  </w:style>
  <w:style w:type="paragraph" w:styleId="Citatfrteckningsrubrik">
    <w:name w:val="toa heading"/>
    <w:basedOn w:val="Normal"/>
    <w:next w:val="Normal"/>
    <w:semiHidden/>
    <w:rsid w:val="00480A33"/>
    <w:pPr>
      <w:spacing w:before="120"/>
    </w:pPr>
    <w:rPr>
      <w:rFonts w:asciiTheme="majorHAnsi" w:eastAsiaTheme="majorEastAsia" w:hAnsiTheme="majorHAnsi" w:cstheme="majorBidi"/>
      <w:b/>
      <w:bCs/>
      <w:sz w:val="24"/>
    </w:rPr>
  </w:style>
  <w:style w:type="paragraph" w:styleId="Datum">
    <w:name w:val="Date"/>
    <w:basedOn w:val="Normal"/>
    <w:next w:val="Normal"/>
    <w:link w:val="DatumChar"/>
    <w:semiHidden/>
    <w:rsid w:val="00480A33"/>
  </w:style>
  <w:style w:type="character" w:customStyle="1" w:styleId="DatumChar">
    <w:name w:val="Datum Char"/>
    <w:basedOn w:val="Standardstycketeckensnitt"/>
    <w:link w:val="Datum"/>
    <w:rsid w:val="00480A33"/>
    <w:rPr>
      <w:sz w:val="22"/>
      <w:szCs w:val="24"/>
    </w:rPr>
  </w:style>
  <w:style w:type="character" w:styleId="Diskretbetoning">
    <w:name w:val="Subtle Emphasis"/>
    <w:basedOn w:val="Standardstycketeckensnitt"/>
    <w:uiPriority w:val="20"/>
    <w:semiHidden/>
    <w:rsid w:val="00480A33"/>
    <w:rPr>
      <w:i/>
      <w:iCs/>
      <w:color w:val="808080" w:themeColor="text1" w:themeTint="7F"/>
    </w:rPr>
  </w:style>
  <w:style w:type="character" w:styleId="Diskretreferens">
    <w:name w:val="Subtle Reference"/>
    <w:basedOn w:val="Standardstycketeckensnitt"/>
    <w:uiPriority w:val="31"/>
    <w:semiHidden/>
    <w:rsid w:val="00480A33"/>
    <w:rPr>
      <w:smallCaps/>
      <w:color w:val="F4AB33" w:themeColor="accent2"/>
      <w:u w:val="single"/>
    </w:rPr>
  </w:style>
  <w:style w:type="paragraph" w:styleId="Dokumentversikt">
    <w:name w:val="Document Map"/>
    <w:basedOn w:val="Normal"/>
    <w:link w:val="DokumentversiktChar"/>
    <w:semiHidden/>
    <w:rsid w:val="00480A33"/>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rsid w:val="00480A33"/>
    <w:rPr>
      <w:rFonts w:ascii="Tahoma" w:hAnsi="Tahoma" w:cs="Tahoma"/>
      <w:sz w:val="16"/>
      <w:szCs w:val="16"/>
    </w:rPr>
  </w:style>
  <w:style w:type="paragraph" w:styleId="E-postsignatur">
    <w:name w:val="E-mail Signature"/>
    <w:basedOn w:val="Normal"/>
    <w:link w:val="E-postsignaturChar"/>
    <w:semiHidden/>
    <w:rsid w:val="00480A33"/>
    <w:pPr>
      <w:spacing w:line="240" w:lineRule="auto"/>
    </w:pPr>
  </w:style>
  <w:style w:type="character" w:customStyle="1" w:styleId="E-postsignaturChar">
    <w:name w:val="E-postsignatur Char"/>
    <w:basedOn w:val="Standardstycketeckensnitt"/>
    <w:link w:val="E-postsignatur"/>
    <w:rsid w:val="00480A33"/>
    <w:rPr>
      <w:sz w:val="22"/>
      <w:szCs w:val="24"/>
    </w:rPr>
  </w:style>
  <w:style w:type="paragraph" w:styleId="Figurfrteckning">
    <w:name w:val="table of figures"/>
    <w:basedOn w:val="Normal"/>
    <w:next w:val="Normal"/>
    <w:semiHidden/>
    <w:rsid w:val="00480A33"/>
  </w:style>
  <w:style w:type="character" w:styleId="Fotnotsreferens">
    <w:name w:val="footnote reference"/>
    <w:basedOn w:val="Standardstycketeckensnitt"/>
    <w:semiHidden/>
    <w:rsid w:val="00480A33"/>
    <w:rPr>
      <w:vertAlign w:val="superscript"/>
    </w:rPr>
  </w:style>
  <w:style w:type="paragraph" w:styleId="Fotnotstext">
    <w:name w:val="footnote text"/>
    <w:basedOn w:val="Normal"/>
    <w:link w:val="FotnotstextChar"/>
    <w:semiHidden/>
    <w:rsid w:val="006E7458"/>
    <w:pPr>
      <w:spacing w:after="0" w:line="180" w:lineRule="exact"/>
      <w:contextualSpacing/>
    </w:pPr>
    <w:rPr>
      <w:rFonts w:ascii="Arial" w:hAnsi="Arial"/>
      <w:sz w:val="14"/>
      <w:szCs w:val="20"/>
    </w:rPr>
  </w:style>
  <w:style w:type="character" w:customStyle="1" w:styleId="FotnotstextChar">
    <w:name w:val="Fotnotstext Char"/>
    <w:basedOn w:val="Standardstycketeckensnitt"/>
    <w:link w:val="Fotnotstext"/>
    <w:uiPriority w:val="21"/>
    <w:semiHidden/>
    <w:rsid w:val="00252BF7"/>
    <w:rPr>
      <w:rFonts w:ascii="Arial" w:hAnsi="Arial"/>
      <w:sz w:val="14"/>
    </w:rPr>
  </w:style>
  <w:style w:type="paragraph" w:styleId="HTML-adress">
    <w:name w:val="HTML Address"/>
    <w:basedOn w:val="Normal"/>
    <w:link w:val="HTML-adressChar"/>
    <w:semiHidden/>
    <w:rsid w:val="00480A33"/>
    <w:pPr>
      <w:spacing w:line="240" w:lineRule="auto"/>
    </w:pPr>
    <w:rPr>
      <w:i/>
      <w:iCs/>
    </w:rPr>
  </w:style>
  <w:style w:type="character" w:customStyle="1" w:styleId="HTML-adressChar">
    <w:name w:val="HTML - adress Char"/>
    <w:basedOn w:val="Standardstycketeckensnitt"/>
    <w:link w:val="HTML-adress"/>
    <w:rsid w:val="00480A33"/>
    <w:rPr>
      <w:i/>
      <w:iCs/>
      <w:sz w:val="22"/>
      <w:szCs w:val="24"/>
    </w:rPr>
  </w:style>
  <w:style w:type="character" w:styleId="HTML-akronym">
    <w:name w:val="HTML Acronym"/>
    <w:basedOn w:val="Standardstycketeckensnitt"/>
    <w:semiHidden/>
    <w:rsid w:val="00480A33"/>
  </w:style>
  <w:style w:type="character" w:styleId="HTML-citat">
    <w:name w:val="HTML Cite"/>
    <w:basedOn w:val="Standardstycketeckensnitt"/>
    <w:semiHidden/>
    <w:rsid w:val="00480A33"/>
    <w:rPr>
      <w:i/>
      <w:iCs/>
    </w:rPr>
  </w:style>
  <w:style w:type="character" w:styleId="HTML-definition">
    <w:name w:val="HTML Definition"/>
    <w:basedOn w:val="Standardstycketeckensnitt"/>
    <w:semiHidden/>
    <w:rsid w:val="00480A33"/>
    <w:rPr>
      <w:i/>
      <w:iCs/>
    </w:rPr>
  </w:style>
  <w:style w:type="character" w:styleId="HTML-exempel">
    <w:name w:val="HTML Sample"/>
    <w:basedOn w:val="Standardstycketeckensnitt"/>
    <w:semiHidden/>
    <w:rsid w:val="00480A33"/>
    <w:rPr>
      <w:rFonts w:ascii="Consolas" w:hAnsi="Consolas" w:cs="Consolas"/>
      <w:sz w:val="24"/>
      <w:szCs w:val="24"/>
    </w:rPr>
  </w:style>
  <w:style w:type="paragraph" w:styleId="HTML-frformaterad">
    <w:name w:val="HTML Preformatted"/>
    <w:basedOn w:val="Normal"/>
    <w:link w:val="HTML-frformateradChar"/>
    <w:semiHidden/>
    <w:rsid w:val="00480A33"/>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rsid w:val="00480A33"/>
    <w:rPr>
      <w:rFonts w:ascii="Consolas" w:hAnsi="Consolas" w:cs="Consolas"/>
    </w:rPr>
  </w:style>
  <w:style w:type="character" w:styleId="HTML-kod">
    <w:name w:val="HTML Code"/>
    <w:basedOn w:val="Standardstycketeckensnitt"/>
    <w:semiHidden/>
    <w:rsid w:val="00480A33"/>
    <w:rPr>
      <w:rFonts w:ascii="Consolas" w:hAnsi="Consolas" w:cs="Consolas"/>
      <w:sz w:val="20"/>
      <w:szCs w:val="20"/>
    </w:rPr>
  </w:style>
  <w:style w:type="character" w:styleId="HTML-skrivmaskin">
    <w:name w:val="HTML Typewriter"/>
    <w:basedOn w:val="Standardstycketeckensnitt"/>
    <w:semiHidden/>
    <w:rsid w:val="00480A33"/>
    <w:rPr>
      <w:rFonts w:ascii="Consolas" w:hAnsi="Consolas" w:cs="Consolas"/>
      <w:sz w:val="20"/>
      <w:szCs w:val="20"/>
    </w:rPr>
  </w:style>
  <w:style w:type="character" w:styleId="HTML-tangentbord">
    <w:name w:val="HTML Keyboard"/>
    <w:basedOn w:val="Standardstycketeckensnitt"/>
    <w:semiHidden/>
    <w:rsid w:val="00480A33"/>
    <w:rPr>
      <w:rFonts w:ascii="Consolas" w:hAnsi="Consolas" w:cs="Consolas"/>
      <w:sz w:val="20"/>
      <w:szCs w:val="20"/>
    </w:rPr>
  </w:style>
  <w:style w:type="character" w:styleId="HTML-variabel">
    <w:name w:val="HTML Variable"/>
    <w:basedOn w:val="Standardstycketeckensnitt"/>
    <w:semiHidden/>
    <w:rsid w:val="00480A33"/>
    <w:rPr>
      <w:i/>
      <w:iCs/>
    </w:rPr>
  </w:style>
  <w:style w:type="paragraph" w:styleId="Index1">
    <w:name w:val="index 1"/>
    <w:basedOn w:val="Normal"/>
    <w:next w:val="Normal"/>
    <w:autoRedefine/>
    <w:semiHidden/>
    <w:rsid w:val="00480A33"/>
    <w:pPr>
      <w:spacing w:line="240" w:lineRule="auto"/>
      <w:ind w:left="220" w:hanging="220"/>
    </w:pPr>
  </w:style>
  <w:style w:type="paragraph" w:styleId="Index2">
    <w:name w:val="index 2"/>
    <w:basedOn w:val="Normal"/>
    <w:next w:val="Normal"/>
    <w:autoRedefine/>
    <w:semiHidden/>
    <w:rsid w:val="00480A33"/>
    <w:pPr>
      <w:spacing w:line="240" w:lineRule="auto"/>
      <w:ind w:left="440" w:hanging="220"/>
    </w:pPr>
  </w:style>
  <w:style w:type="paragraph" w:styleId="Index3">
    <w:name w:val="index 3"/>
    <w:basedOn w:val="Normal"/>
    <w:next w:val="Normal"/>
    <w:autoRedefine/>
    <w:semiHidden/>
    <w:rsid w:val="00480A33"/>
    <w:pPr>
      <w:spacing w:line="240" w:lineRule="auto"/>
      <w:ind w:left="660" w:hanging="220"/>
    </w:pPr>
  </w:style>
  <w:style w:type="paragraph" w:styleId="Index4">
    <w:name w:val="index 4"/>
    <w:basedOn w:val="Normal"/>
    <w:next w:val="Normal"/>
    <w:autoRedefine/>
    <w:semiHidden/>
    <w:rsid w:val="00480A33"/>
    <w:pPr>
      <w:spacing w:line="240" w:lineRule="auto"/>
      <w:ind w:left="880" w:hanging="220"/>
    </w:pPr>
  </w:style>
  <w:style w:type="paragraph" w:styleId="Index5">
    <w:name w:val="index 5"/>
    <w:basedOn w:val="Normal"/>
    <w:next w:val="Normal"/>
    <w:autoRedefine/>
    <w:semiHidden/>
    <w:rsid w:val="00480A33"/>
    <w:pPr>
      <w:spacing w:line="240" w:lineRule="auto"/>
      <w:ind w:left="1100" w:hanging="220"/>
    </w:pPr>
  </w:style>
  <w:style w:type="paragraph" w:styleId="Index6">
    <w:name w:val="index 6"/>
    <w:basedOn w:val="Normal"/>
    <w:next w:val="Normal"/>
    <w:autoRedefine/>
    <w:semiHidden/>
    <w:rsid w:val="00480A33"/>
    <w:pPr>
      <w:spacing w:line="240" w:lineRule="auto"/>
      <w:ind w:left="1320" w:hanging="220"/>
    </w:pPr>
  </w:style>
  <w:style w:type="paragraph" w:styleId="Index7">
    <w:name w:val="index 7"/>
    <w:basedOn w:val="Normal"/>
    <w:next w:val="Normal"/>
    <w:autoRedefine/>
    <w:semiHidden/>
    <w:rsid w:val="00480A33"/>
    <w:pPr>
      <w:spacing w:line="240" w:lineRule="auto"/>
      <w:ind w:left="1540" w:hanging="220"/>
    </w:pPr>
  </w:style>
  <w:style w:type="paragraph" w:styleId="Index8">
    <w:name w:val="index 8"/>
    <w:basedOn w:val="Normal"/>
    <w:next w:val="Normal"/>
    <w:autoRedefine/>
    <w:semiHidden/>
    <w:rsid w:val="00480A33"/>
    <w:pPr>
      <w:spacing w:line="240" w:lineRule="auto"/>
      <w:ind w:left="1760" w:hanging="220"/>
    </w:pPr>
  </w:style>
  <w:style w:type="paragraph" w:styleId="Index9">
    <w:name w:val="index 9"/>
    <w:basedOn w:val="Normal"/>
    <w:next w:val="Normal"/>
    <w:autoRedefine/>
    <w:semiHidden/>
    <w:rsid w:val="00480A33"/>
    <w:pPr>
      <w:spacing w:line="240" w:lineRule="auto"/>
      <w:ind w:left="1980" w:hanging="220"/>
    </w:pPr>
  </w:style>
  <w:style w:type="paragraph" w:styleId="Indexrubrik">
    <w:name w:val="index heading"/>
    <w:basedOn w:val="Normal"/>
    <w:next w:val="Index1"/>
    <w:semiHidden/>
    <w:rsid w:val="00480A33"/>
    <w:rPr>
      <w:rFonts w:asciiTheme="majorHAnsi" w:eastAsiaTheme="majorEastAsia" w:hAnsiTheme="majorHAnsi" w:cstheme="majorBidi"/>
      <w:b/>
      <w:bCs/>
    </w:rPr>
  </w:style>
  <w:style w:type="paragraph" w:styleId="Indragetstycke">
    <w:name w:val="Block Text"/>
    <w:basedOn w:val="Normal"/>
    <w:semiHidden/>
    <w:rsid w:val="00480A33"/>
    <w:pPr>
      <w:pBdr>
        <w:top w:val="single" w:sz="2" w:space="10" w:color="1B4E6B" w:themeColor="accent1" w:frame="1"/>
        <w:left w:val="single" w:sz="2" w:space="10" w:color="1B4E6B" w:themeColor="accent1" w:frame="1"/>
        <w:bottom w:val="single" w:sz="2" w:space="10" w:color="1B4E6B" w:themeColor="accent1" w:frame="1"/>
        <w:right w:val="single" w:sz="2" w:space="10" w:color="1B4E6B" w:themeColor="accent1" w:frame="1"/>
      </w:pBdr>
      <w:ind w:left="1152" w:right="1152"/>
    </w:pPr>
    <w:rPr>
      <w:rFonts w:asciiTheme="minorHAnsi" w:eastAsiaTheme="minorEastAsia" w:hAnsiTheme="minorHAnsi" w:cstheme="minorBidi"/>
      <w:i/>
      <w:iCs/>
      <w:color w:val="1B4E6B" w:themeColor="accent1"/>
    </w:rPr>
  </w:style>
  <w:style w:type="paragraph" w:styleId="Ingetavstnd">
    <w:name w:val="No Spacing"/>
    <w:uiPriority w:val="1"/>
    <w:semiHidden/>
    <w:rsid w:val="00480A33"/>
    <w:rPr>
      <w:sz w:val="22"/>
      <w:szCs w:val="24"/>
    </w:rPr>
  </w:style>
  <w:style w:type="paragraph" w:styleId="Inledning">
    <w:name w:val="Salutation"/>
    <w:basedOn w:val="Normal"/>
    <w:next w:val="Normal"/>
    <w:link w:val="InledningChar"/>
    <w:semiHidden/>
    <w:rsid w:val="00480A33"/>
  </w:style>
  <w:style w:type="character" w:customStyle="1" w:styleId="InledningChar">
    <w:name w:val="Inledning Char"/>
    <w:basedOn w:val="Standardstycketeckensnitt"/>
    <w:link w:val="Inledning"/>
    <w:rsid w:val="00480A33"/>
    <w:rPr>
      <w:sz w:val="22"/>
      <w:szCs w:val="24"/>
    </w:rPr>
  </w:style>
  <w:style w:type="paragraph" w:styleId="Innehll1">
    <w:name w:val="toc 1"/>
    <w:basedOn w:val="Normal"/>
    <w:next w:val="Normal"/>
    <w:autoRedefine/>
    <w:uiPriority w:val="39"/>
    <w:semiHidden/>
    <w:rsid w:val="00F43B18"/>
    <w:pPr>
      <w:tabs>
        <w:tab w:val="right" w:leader="dot" w:pos="7530"/>
      </w:tabs>
      <w:spacing w:after="0" w:line="300" w:lineRule="atLeast"/>
      <w:ind w:left="284" w:hanging="284"/>
    </w:pPr>
    <w:rPr>
      <w:rFonts w:ascii="Arial" w:hAnsi="Arial"/>
      <w:b/>
      <w:noProof/>
      <w:sz w:val="20"/>
      <w:szCs w:val="20"/>
    </w:rPr>
  </w:style>
  <w:style w:type="paragraph" w:styleId="Innehll2">
    <w:name w:val="toc 2"/>
    <w:basedOn w:val="Normal"/>
    <w:next w:val="Normal"/>
    <w:autoRedefine/>
    <w:uiPriority w:val="39"/>
    <w:semiHidden/>
    <w:rsid w:val="00F43B18"/>
    <w:pPr>
      <w:tabs>
        <w:tab w:val="right" w:leader="dot" w:pos="7530"/>
      </w:tabs>
      <w:spacing w:after="0" w:line="300" w:lineRule="atLeast"/>
      <w:ind w:left="738" w:hanging="454"/>
    </w:pPr>
    <w:rPr>
      <w:rFonts w:ascii="Arial" w:hAnsi="Arial"/>
      <w:noProof/>
      <w:sz w:val="18"/>
    </w:rPr>
  </w:style>
  <w:style w:type="paragraph" w:styleId="Innehll3">
    <w:name w:val="toc 3"/>
    <w:basedOn w:val="Normal"/>
    <w:next w:val="Normal"/>
    <w:autoRedefine/>
    <w:uiPriority w:val="39"/>
    <w:semiHidden/>
    <w:rsid w:val="00F43B18"/>
    <w:pPr>
      <w:tabs>
        <w:tab w:val="right" w:leader="dot" w:pos="7530"/>
      </w:tabs>
      <w:spacing w:after="0" w:line="300" w:lineRule="atLeast"/>
      <w:ind w:left="1304" w:hanging="567"/>
    </w:pPr>
    <w:rPr>
      <w:rFonts w:ascii="Arial" w:hAnsi="Arial"/>
      <w:noProof/>
      <w:sz w:val="18"/>
    </w:rPr>
  </w:style>
  <w:style w:type="paragraph" w:styleId="Innehll4">
    <w:name w:val="toc 4"/>
    <w:basedOn w:val="Normal"/>
    <w:next w:val="Normal"/>
    <w:autoRedefine/>
    <w:uiPriority w:val="39"/>
    <w:semiHidden/>
    <w:rsid w:val="00F43B18"/>
    <w:pPr>
      <w:spacing w:after="100" w:line="300" w:lineRule="atLeast"/>
      <w:ind w:left="660"/>
    </w:pPr>
    <w:rPr>
      <w:rFonts w:asciiTheme="majorHAnsi" w:hAnsiTheme="majorHAnsi"/>
      <w:sz w:val="18"/>
    </w:rPr>
  </w:style>
  <w:style w:type="paragraph" w:styleId="Innehll5">
    <w:name w:val="toc 5"/>
    <w:basedOn w:val="Normal"/>
    <w:next w:val="Normal"/>
    <w:autoRedefine/>
    <w:semiHidden/>
    <w:rsid w:val="00480A33"/>
    <w:pPr>
      <w:spacing w:after="100"/>
      <w:ind w:left="880"/>
    </w:pPr>
  </w:style>
  <w:style w:type="paragraph" w:styleId="Innehll6">
    <w:name w:val="toc 6"/>
    <w:basedOn w:val="Normal"/>
    <w:next w:val="Normal"/>
    <w:autoRedefine/>
    <w:semiHidden/>
    <w:rsid w:val="00480A33"/>
    <w:pPr>
      <w:spacing w:after="100"/>
      <w:ind w:left="1100"/>
    </w:pPr>
  </w:style>
  <w:style w:type="paragraph" w:styleId="Innehll7">
    <w:name w:val="toc 7"/>
    <w:basedOn w:val="Normal"/>
    <w:next w:val="Normal"/>
    <w:autoRedefine/>
    <w:semiHidden/>
    <w:rsid w:val="00480A33"/>
    <w:pPr>
      <w:spacing w:after="100"/>
      <w:ind w:left="1320"/>
    </w:pPr>
  </w:style>
  <w:style w:type="paragraph" w:styleId="Innehll8">
    <w:name w:val="toc 8"/>
    <w:basedOn w:val="Normal"/>
    <w:next w:val="Normal"/>
    <w:autoRedefine/>
    <w:semiHidden/>
    <w:rsid w:val="00480A33"/>
    <w:pPr>
      <w:spacing w:after="100"/>
      <w:ind w:left="1540"/>
    </w:pPr>
  </w:style>
  <w:style w:type="paragraph" w:styleId="Innehll9">
    <w:name w:val="toc 9"/>
    <w:basedOn w:val="Normal"/>
    <w:next w:val="Normal"/>
    <w:autoRedefine/>
    <w:semiHidden/>
    <w:rsid w:val="00480A33"/>
    <w:pPr>
      <w:spacing w:after="100"/>
      <w:ind w:left="1760"/>
    </w:pPr>
  </w:style>
  <w:style w:type="paragraph" w:styleId="Innehllsfrteckningsrubrik">
    <w:name w:val="TOC Heading"/>
    <w:basedOn w:val="Rubrik1"/>
    <w:next w:val="Normal"/>
    <w:uiPriority w:val="39"/>
    <w:semiHidden/>
    <w:rsid w:val="00480A33"/>
    <w:pPr>
      <w:keepLines/>
      <w:spacing w:before="480" w:after="0" w:line="280" w:lineRule="exact"/>
      <w:outlineLvl w:val="9"/>
    </w:pPr>
    <w:rPr>
      <w:rFonts w:asciiTheme="majorHAnsi" w:eastAsiaTheme="majorEastAsia" w:hAnsiTheme="majorHAnsi" w:cstheme="majorBidi"/>
      <w:color w:val="143A50" w:themeColor="accent1" w:themeShade="BF"/>
      <w:kern w:val="0"/>
      <w:szCs w:val="28"/>
    </w:rPr>
  </w:style>
  <w:style w:type="paragraph" w:styleId="Kommentarer">
    <w:name w:val="annotation text"/>
    <w:basedOn w:val="Normal"/>
    <w:link w:val="KommentarerChar"/>
    <w:semiHidden/>
    <w:rsid w:val="00480A33"/>
    <w:pPr>
      <w:spacing w:line="240" w:lineRule="auto"/>
    </w:pPr>
    <w:rPr>
      <w:sz w:val="20"/>
      <w:szCs w:val="20"/>
    </w:rPr>
  </w:style>
  <w:style w:type="character" w:customStyle="1" w:styleId="KommentarerChar">
    <w:name w:val="Kommentarer Char"/>
    <w:basedOn w:val="Standardstycketeckensnitt"/>
    <w:link w:val="Kommentarer"/>
    <w:rsid w:val="00480A33"/>
  </w:style>
  <w:style w:type="character" w:styleId="Kommentarsreferens">
    <w:name w:val="annotation reference"/>
    <w:basedOn w:val="Standardstycketeckensnitt"/>
    <w:semiHidden/>
    <w:rsid w:val="00480A33"/>
    <w:rPr>
      <w:sz w:val="16"/>
      <w:szCs w:val="16"/>
    </w:rPr>
  </w:style>
  <w:style w:type="paragraph" w:styleId="Kommentarsmne">
    <w:name w:val="annotation subject"/>
    <w:basedOn w:val="Kommentarer"/>
    <w:next w:val="Kommentarer"/>
    <w:link w:val="KommentarsmneChar"/>
    <w:semiHidden/>
    <w:rsid w:val="00480A33"/>
    <w:rPr>
      <w:b/>
      <w:bCs/>
    </w:rPr>
  </w:style>
  <w:style w:type="character" w:customStyle="1" w:styleId="KommentarsmneChar">
    <w:name w:val="Kommentarsämne Char"/>
    <w:basedOn w:val="KommentarerChar"/>
    <w:link w:val="Kommentarsmne"/>
    <w:rsid w:val="00480A33"/>
    <w:rPr>
      <w:b/>
      <w:bCs/>
    </w:rPr>
  </w:style>
  <w:style w:type="paragraph" w:styleId="Lista">
    <w:name w:val="List"/>
    <w:basedOn w:val="Normal"/>
    <w:semiHidden/>
    <w:rsid w:val="00480A33"/>
    <w:pPr>
      <w:ind w:left="283" w:hanging="283"/>
      <w:contextualSpacing/>
    </w:pPr>
  </w:style>
  <w:style w:type="paragraph" w:styleId="Lista2">
    <w:name w:val="List 2"/>
    <w:basedOn w:val="Normal"/>
    <w:semiHidden/>
    <w:rsid w:val="00480A33"/>
    <w:pPr>
      <w:ind w:left="566" w:hanging="283"/>
      <w:contextualSpacing/>
    </w:pPr>
  </w:style>
  <w:style w:type="paragraph" w:styleId="Lista3">
    <w:name w:val="List 3"/>
    <w:basedOn w:val="Normal"/>
    <w:semiHidden/>
    <w:rsid w:val="00480A33"/>
    <w:pPr>
      <w:ind w:left="849" w:hanging="283"/>
      <w:contextualSpacing/>
    </w:pPr>
  </w:style>
  <w:style w:type="paragraph" w:styleId="Lista4">
    <w:name w:val="List 4"/>
    <w:basedOn w:val="Normal"/>
    <w:semiHidden/>
    <w:rsid w:val="00480A33"/>
    <w:pPr>
      <w:ind w:left="1132" w:hanging="283"/>
      <w:contextualSpacing/>
    </w:pPr>
  </w:style>
  <w:style w:type="paragraph" w:styleId="Lista5">
    <w:name w:val="List 5"/>
    <w:basedOn w:val="Normal"/>
    <w:semiHidden/>
    <w:rsid w:val="00480A33"/>
    <w:pPr>
      <w:ind w:left="1415" w:hanging="283"/>
      <w:contextualSpacing/>
    </w:pPr>
  </w:style>
  <w:style w:type="paragraph" w:styleId="Listafortstt">
    <w:name w:val="List Continue"/>
    <w:basedOn w:val="Normal"/>
    <w:semiHidden/>
    <w:rsid w:val="00480A33"/>
    <w:pPr>
      <w:spacing w:after="120"/>
      <w:ind w:left="283"/>
      <w:contextualSpacing/>
    </w:pPr>
  </w:style>
  <w:style w:type="paragraph" w:styleId="Listafortstt2">
    <w:name w:val="List Continue 2"/>
    <w:basedOn w:val="Normal"/>
    <w:semiHidden/>
    <w:rsid w:val="00480A33"/>
    <w:pPr>
      <w:spacing w:after="120"/>
      <w:ind w:left="566"/>
      <w:contextualSpacing/>
    </w:pPr>
  </w:style>
  <w:style w:type="paragraph" w:styleId="Listafortstt3">
    <w:name w:val="List Continue 3"/>
    <w:basedOn w:val="Normal"/>
    <w:semiHidden/>
    <w:rsid w:val="00480A33"/>
    <w:pPr>
      <w:spacing w:after="120"/>
      <w:ind w:left="849"/>
      <w:contextualSpacing/>
    </w:pPr>
  </w:style>
  <w:style w:type="paragraph" w:styleId="Listafortstt4">
    <w:name w:val="List Continue 4"/>
    <w:basedOn w:val="Normal"/>
    <w:semiHidden/>
    <w:rsid w:val="00480A33"/>
    <w:pPr>
      <w:spacing w:after="120"/>
      <w:ind w:left="1132"/>
      <w:contextualSpacing/>
    </w:pPr>
  </w:style>
  <w:style w:type="paragraph" w:styleId="Listafortstt5">
    <w:name w:val="List Continue 5"/>
    <w:basedOn w:val="Normal"/>
    <w:semiHidden/>
    <w:rsid w:val="00480A33"/>
    <w:pPr>
      <w:spacing w:after="120"/>
      <w:ind w:left="1415"/>
      <w:contextualSpacing/>
    </w:pPr>
  </w:style>
  <w:style w:type="paragraph" w:styleId="Liststycke">
    <w:name w:val="List Paragraph"/>
    <w:basedOn w:val="Normal"/>
    <w:uiPriority w:val="34"/>
    <w:semiHidden/>
    <w:rsid w:val="00301F95"/>
    <w:pPr>
      <w:numPr>
        <w:numId w:val="12"/>
      </w:numPr>
      <w:spacing w:line="240" w:lineRule="atLeast"/>
      <w:contextualSpacing/>
    </w:pPr>
  </w:style>
  <w:style w:type="paragraph" w:styleId="Litteraturfrteckning">
    <w:name w:val="Bibliography"/>
    <w:basedOn w:val="Normal"/>
    <w:next w:val="Normal"/>
    <w:uiPriority w:val="37"/>
    <w:semiHidden/>
    <w:rsid w:val="00480A33"/>
  </w:style>
  <w:style w:type="paragraph" w:styleId="Makrotext">
    <w:name w:val="macro"/>
    <w:link w:val="MakrotextChar"/>
    <w:semiHidden/>
    <w:rsid w:val="00480A3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xtChar">
    <w:name w:val="Makrotext Char"/>
    <w:basedOn w:val="Standardstycketeckensnitt"/>
    <w:link w:val="Makrotext"/>
    <w:rsid w:val="00480A33"/>
    <w:rPr>
      <w:rFonts w:ascii="Consolas" w:hAnsi="Consolas" w:cs="Consolas"/>
    </w:rPr>
  </w:style>
  <w:style w:type="paragraph" w:styleId="Meddelanderubrik">
    <w:name w:val="Message Header"/>
    <w:basedOn w:val="Normal"/>
    <w:link w:val="MeddelanderubrikChar"/>
    <w:semiHidden/>
    <w:rsid w:val="00480A3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rsid w:val="00480A33"/>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480A33"/>
    <w:rPr>
      <w:sz w:val="24"/>
    </w:rPr>
  </w:style>
  <w:style w:type="paragraph" w:styleId="Normaltindrag">
    <w:name w:val="Normal Indent"/>
    <w:basedOn w:val="Normal"/>
    <w:semiHidden/>
    <w:rsid w:val="00480A33"/>
    <w:pPr>
      <w:ind w:left="1304"/>
    </w:pPr>
  </w:style>
  <w:style w:type="paragraph" w:styleId="Numreradlista">
    <w:name w:val="List Number"/>
    <w:basedOn w:val="Normal"/>
    <w:semiHidden/>
    <w:rsid w:val="00480A33"/>
    <w:pPr>
      <w:numPr>
        <w:numId w:val="2"/>
      </w:numPr>
      <w:contextualSpacing/>
    </w:pPr>
  </w:style>
  <w:style w:type="paragraph" w:styleId="Numreradlista2">
    <w:name w:val="List Number 2"/>
    <w:basedOn w:val="Normal"/>
    <w:semiHidden/>
    <w:rsid w:val="00480A33"/>
    <w:pPr>
      <w:numPr>
        <w:numId w:val="3"/>
      </w:numPr>
      <w:contextualSpacing/>
    </w:pPr>
  </w:style>
  <w:style w:type="paragraph" w:styleId="Numreradlista3">
    <w:name w:val="List Number 3"/>
    <w:basedOn w:val="Normal"/>
    <w:semiHidden/>
    <w:rsid w:val="00480A33"/>
    <w:pPr>
      <w:numPr>
        <w:numId w:val="4"/>
      </w:numPr>
      <w:contextualSpacing/>
    </w:pPr>
  </w:style>
  <w:style w:type="paragraph" w:styleId="Numreradlista4">
    <w:name w:val="List Number 4"/>
    <w:basedOn w:val="Normal"/>
    <w:semiHidden/>
    <w:rsid w:val="00480A33"/>
    <w:pPr>
      <w:numPr>
        <w:numId w:val="5"/>
      </w:numPr>
      <w:contextualSpacing/>
    </w:pPr>
  </w:style>
  <w:style w:type="paragraph" w:styleId="Numreradlista5">
    <w:name w:val="List Number 5"/>
    <w:basedOn w:val="Normal"/>
    <w:semiHidden/>
    <w:rsid w:val="00480A33"/>
    <w:pPr>
      <w:numPr>
        <w:numId w:val="6"/>
      </w:numPr>
      <w:contextualSpacing/>
    </w:pPr>
  </w:style>
  <w:style w:type="paragraph" w:styleId="Oformateradtext">
    <w:name w:val="Plain Text"/>
    <w:basedOn w:val="Normal"/>
    <w:link w:val="OformateradtextChar"/>
    <w:semiHidden/>
    <w:rsid w:val="00480A33"/>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rsid w:val="00480A33"/>
    <w:rPr>
      <w:rFonts w:ascii="Consolas" w:hAnsi="Consolas" w:cs="Consolas"/>
      <w:sz w:val="21"/>
      <w:szCs w:val="21"/>
    </w:rPr>
  </w:style>
  <w:style w:type="character" w:styleId="Platshllartext">
    <w:name w:val="Placeholder Text"/>
    <w:basedOn w:val="Standardstycketeckensnitt"/>
    <w:uiPriority w:val="99"/>
    <w:semiHidden/>
    <w:rsid w:val="00C62F7A"/>
    <w:rPr>
      <w:vanish/>
      <w:color w:val="808080"/>
    </w:rPr>
  </w:style>
  <w:style w:type="paragraph" w:customStyle="1" w:styleId="ESVNumreradlista1a-">
    <w:name w:val="ESV Numrerad lista 1. a) -"/>
    <w:basedOn w:val="Liststycke"/>
    <w:uiPriority w:val="12"/>
    <w:qFormat/>
    <w:rsid w:val="002366EF"/>
    <w:pPr>
      <w:numPr>
        <w:numId w:val="28"/>
      </w:numPr>
      <w:spacing w:line="280" w:lineRule="atLeast"/>
    </w:pPr>
  </w:style>
  <w:style w:type="paragraph" w:styleId="Punktlista2">
    <w:name w:val="List Bullet 2"/>
    <w:basedOn w:val="Normal"/>
    <w:semiHidden/>
    <w:rsid w:val="00480A33"/>
    <w:pPr>
      <w:numPr>
        <w:numId w:val="7"/>
      </w:numPr>
      <w:contextualSpacing/>
    </w:pPr>
  </w:style>
  <w:style w:type="paragraph" w:styleId="Punktlista3">
    <w:name w:val="List Bullet 3"/>
    <w:basedOn w:val="Normal"/>
    <w:semiHidden/>
    <w:rsid w:val="00480A33"/>
    <w:pPr>
      <w:numPr>
        <w:numId w:val="8"/>
      </w:numPr>
      <w:contextualSpacing/>
    </w:pPr>
  </w:style>
  <w:style w:type="paragraph" w:styleId="Punktlista4">
    <w:name w:val="List Bullet 4"/>
    <w:basedOn w:val="Normal"/>
    <w:semiHidden/>
    <w:rsid w:val="00480A33"/>
    <w:pPr>
      <w:numPr>
        <w:numId w:val="9"/>
      </w:numPr>
      <w:contextualSpacing/>
    </w:pPr>
  </w:style>
  <w:style w:type="paragraph" w:styleId="Punktlista5">
    <w:name w:val="List Bullet 5"/>
    <w:basedOn w:val="Normal"/>
    <w:semiHidden/>
    <w:rsid w:val="00480A33"/>
    <w:pPr>
      <w:numPr>
        <w:numId w:val="10"/>
      </w:numPr>
      <w:contextualSpacing/>
    </w:pPr>
  </w:style>
  <w:style w:type="character" w:styleId="Radnummer">
    <w:name w:val="line number"/>
    <w:basedOn w:val="Standardstycketeckensnitt"/>
    <w:semiHidden/>
    <w:rsid w:val="00480A33"/>
  </w:style>
  <w:style w:type="paragraph" w:styleId="Rubrik">
    <w:name w:val="Title"/>
    <w:basedOn w:val="Normal"/>
    <w:next w:val="Normal"/>
    <w:link w:val="RubrikChar"/>
    <w:semiHidden/>
    <w:rsid w:val="00480A33"/>
    <w:pPr>
      <w:pBdr>
        <w:bottom w:val="single" w:sz="8" w:space="4" w:color="1B4E6B"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rsid w:val="00480A33"/>
    <w:rPr>
      <w:rFonts w:asciiTheme="majorHAnsi" w:eastAsiaTheme="majorEastAsia" w:hAnsiTheme="majorHAnsi" w:cstheme="majorBidi"/>
      <w:color w:val="323E4F" w:themeColor="text2" w:themeShade="BF"/>
      <w:spacing w:val="5"/>
      <w:kern w:val="28"/>
      <w:sz w:val="52"/>
      <w:szCs w:val="52"/>
    </w:rPr>
  </w:style>
  <w:style w:type="character" w:customStyle="1" w:styleId="Rubrik4Char">
    <w:name w:val="Rubrik 4 Char"/>
    <w:basedOn w:val="Standardstycketeckensnitt"/>
    <w:link w:val="Rubrik4"/>
    <w:uiPriority w:val="4"/>
    <w:rsid w:val="006959A0"/>
    <w:rPr>
      <w:rFonts w:asciiTheme="majorHAnsi" w:eastAsiaTheme="majorEastAsia" w:hAnsiTheme="majorHAnsi" w:cstheme="majorBidi"/>
      <w:bCs/>
      <w:i/>
      <w:iCs/>
      <w:sz w:val="21"/>
      <w:szCs w:val="24"/>
    </w:rPr>
  </w:style>
  <w:style w:type="character" w:customStyle="1" w:styleId="Rubrik5Char">
    <w:name w:val="Rubrik 5 Char"/>
    <w:basedOn w:val="Standardstycketeckensnitt"/>
    <w:link w:val="Rubrik5"/>
    <w:semiHidden/>
    <w:rsid w:val="00480A33"/>
    <w:rPr>
      <w:rFonts w:asciiTheme="majorHAnsi" w:eastAsiaTheme="majorEastAsia" w:hAnsiTheme="majorHAnsi" w:cstheme="majorBidi"/>
      <w:color w:val="0D2635" w:themeColor="accent1" w:themeShade="7F"/>
      <w:sz w:val="22"/>
      <w:szCs w:val="24"/>
    </w:rPr>
  </w:style>
  <w:style w:type="character" w:customStyle="1" w:styleId="Rubrik6Char">
    <w:name w:val="Rubrik 6 Char"/>
    <w:basedOn w:val="Standardstycketeckensnitt"/>
    <w:link w:val="Rubrik6"/>
    <w:semiHidden/>
    <w:rsid w:val="00480A33"/>
    <w:rPr>
      <w:rFonts w:asciiTheme="majorHAnsi" w:eastAsiaTheme="majorEastAsia" w:hAnsiTheme="majorHAnsi" w:cstheme="majorBidi"/>
      <w:i/>
      <w:iCs/>
      <w:color w:val="0D2635" w:themeColor="accent1" w:themeShade="7F"/>
      <w:sz w:val="22"/>
      <w:szCs w:val="24"/>
    </w:rPr>
  </w:style>
  <w:style w:type="character" w:customStyle="1" w:styleId="Rubrik7Char">
    <w:name w:val="Rubrik 7 Char"/>
    <w:basedOn w:val="Standardstycketeckensnitt"/>
    <w:link w:val="Rubrik7"/>
    <w:semiHidden/>
    <w:rsid w:val="00480A33"/>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480A33"/>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480A33"/>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480A33"/>
    <w:pPr>
      <w:spacing w:line="240" w:lineRule="auto"/>
      <w:ind w:left="4252"/>
    </w:pPr>
  </w:style>
  <w:style w:type="character" w:customStyle="1" w:styleId="SignaturChar">
    <w:name w:val="Signatur Char"/>
    <w:basedOn w:val="Standardstycketeckensnitt"/>
    <w:link w:val="Signatur"/>
    <w:rsid w:val="00480A33"/>
    <w:rPr>
      <w:sz w:val="22"/>
      <w:szCs w:val="24"/>
    </w:rPr>
  </w:style>
  <w:style w:type="paragraph" w:styleId="Slutnotstext">
    <w:name w:val="endnote text"/>
    <w:basedOn w:val="Normal"/>
    <w:link w:val="SlutnotstextChar"/>
    <w:semiHidden/>
    <w:rsid w:val="00480A33"/>
    <w:pPr>
      <w:spacing w:line="240" w:lineRule="auto"/>
    </w:pPr>
    <w:rPr>
      <w:sz w:val="20"/>
      <w:szCs w:val="20"/>
    </w:rPr>
  </w:style>
  <w:style w:type="character" w:customStyle="1" w:styleId="SlutnotstextChar">
    <w:name w:val="Slutnotstext Char"/>
    <w:basedOn w:val="Standardstycketeckensnitt"/>
    <w:link w:val="Slutnotstext"/>
    <w:rsid w:val="00480A33"/>
  </w:style>
  <w:style w:type="character" w:styleId="Slutnotsreferens">
    <w:name w:val="endnote reference"/>
    <w:basedOn w:val="Standardstycketeckensnitt"/>
    <w:semiHidden/>
    <w:rsid w:val="00480A33"/>
    <w:rPr>
      <w:vertAlign w:val="superscript"/>
    </w:rPr>
  </w:style>
  <w:style w:type="character" w:styleId="Stark">
    <w:name w:val="Strong"/>
    <w:basedOn w:val="Standardstycketeckensnitt"/>
    <w:semiHidden/>
    <w:rsid w:val="00480A33"/>
    <w:rPr>
      <w:b/>
      <w:bCs/>
    </w:rPr>
  </w:style>
  <w:style w:type="character" w:styleId="Starkbetoning">
    <w:name w:val="Intense Emphasis"/>
    <w:basedOn w:val="Standardstycketeckensnitt"/>
    <w:uiPriority w:val="21"/>
    <w:semiHidden/>
    <w:rsid w:val="00480A33"/>
    <w:rPr>
      <w:b/>
      <w:bCs/>
      <w:i/>
      <w:iCs/>
      <w:color w:val="1B4E6B" w:themeColor="accent1"/>
    </w:rPr>
  </w:style>
  <w:style w:type="character" w:styleId="Starkreferens">
    <w:name w:val="Intense Reference"/>
    <w:basedOn w:val="Standardstycketeckensnitt"/>
    <w:uiPriority w:val="32"/>
    <w:semiHidden/>
    <w:rsid w:val="00480A33"/>
    <w:rPr>
      <w:b/>
      <w:bCs/>
      <w:smallCaps/>
      <w:color w:val="F4AB33" w:themeColor="accent2"/>
      <w:spacing w:val="5"/>
      <w:u w:val="single"/>
    </w:rPr>
  </w:style>
  <w:style w:type="paragraph" w:styleId="Starktcitat">
    <w:name w:val="Intense Quote"/>
    <w:basedOn w:val="Normal"/>
    <w:next w:val="Normal"/>
    <w:link w:val="StarktcitatChar"/>
    <w:uiPriority w:val="30"/>
    <w:semiHidden/>
    <w:rsid w:val="00480A33"/>
    <w:pPr>
      <w:pBdr>
        <w:bottom w:val="single" w:sz="4" w:space="4" w:color="1B4E6B" w:themeColor="accent1"/>
      </w:pBdr>
      <w:spacing w:before="200" w:after="280"/>
      <w:ind w:left="936" w:right="936"/>
    </w:pPr>
    <w:rPr>
      <w:b/>
      <w:bCs/>
      <w:i/>
      <w:iCs/>
      <w:color w:val="1B4E6B" w:themeColor="accent1"/>
    </w:rPr>
  </w:style>
  <w:style w:type="character" w:customStyle="1" w:styleId="StarktcitatChar">
    <w:name w:val="Starkt citat Char"/>
    <w:basedOn w:val="Standardstycketeckensnitt"/>
    <w:link w:val="Starktcitat"/>
    <w:uiPriority w:val="30"/>
    <w:rsid w:val="00480A33"/>
    <w:rPr>
      <w:b/>
      <w:bCs/>
      <w:i/>
      <w:iCs/>
      <w:color w:val="1B4E6B" w:themeColor="accent1"/>
      <w:sz w:val="22"/>
      <w:szCs w:val="24"/>
    </w:rPr>
  </w:style>
  <w:style w:type="paragraph" w:styleId="Underrubrik">
    <w:name w:val="Subtitle"/>
    <w:basedOn w:val="Normal"/>
    <w:next w:val="Normal"/>
    <w:link w:val="UnderrubrikChar"/>
    <w:semiHidden/>
    <w:rsid w:val="00480A33"/>
    <w:pPr>
      <w:numPr>
        <w:ilvl w:val="1"/>
      </w:numPr>
    </w:pPr>
    <w:rPr>
      <w:rFonts w:asciiTheme="majorHAnsi" w:eastAsiaTheme="majorEastAsia" w:hAnsiTheme="majorHAnsi" w:cstheme="majorBidi"/>
      <w:i/>
      <w:iCs/>
      <w:color w:val="1B4E6B" w:themeColor="accent1"/>
      <w:spacing w:val="15"/>
      <w:sz w:val="24"/>
    </w:rPr>
  </w:style>
  <w:style w:type="character" w:customStyle="1" w:styleId="UnderrubrikChar">
    <w:name w:val="Underrubrik Char"/>
    <w:basedOn w:val="Standardstycketeckensnitt"/>
    <w:link w:val="Underrubrik"/>
    <w:rsid w:val="00480A33"/>
    <w:rPr>
      <w:rFonts w:asciiTheme="majorHAnsi" w:eastAsiaTheme="majorEastAsia" w:hAnsiTheme="majorHAnsi" w:cstheme="majorBidi"/>
      <w:i/>
      <w:iCs/>
      <w:color w:val="1B4E6B" w:themeColor="accent1"/>
      <w:spacing w:val="15"/>
      <w:sz w:val="24"/>
      <w:szCs w:val="24"/>
    </w:rPr>
  </w:style>
  <w:style w:type="character" w:customStyle="1" w:styleId="SidfotChar">
    <w:name w:val="Sidfot Char"/>
    <w:basedOn w:val="Standardstycketeckensnitt"/>
    <w:link w:val="Sidfot"/>
    <w:semiHidden/>
    <w:rsid w:val="00D16D13"/>
    <w:rPr>
      <w:rFonts w:ascii="Arial" w:hAnsi="Arial"/>
      <w:sz w:val="14"/>
      <w:szCs w:val="24"/>
    </w:rPr>
  </w:style>
  <w:style w:type="character" w:customStyle="1" w:styleId="SidhuvudChar">
    <w:name w:val="Sidhuvud Char"/>
    <w:basedOn w:val="Standardstycketeckensnitt"/>
    <w:link w:val="Sidhuvud"/>
    <w:uiPriority w:val="5"/>
    <w:semiHidden/>
    <w:rsid w:val="00252BF7"/>
    <w:rPr>
      <w:sz w:val="22"/>
      <w:szCs w:val="24"/>
    </w:rPr>
  </w:style>
  <w:style w:type="paragraph" w:customStyle="1" w:styleId="TabellFigurrubrik">
    <w:name w:val="Tabell/Figurrubrik"/>
    <w:basedOn w:val="Normal"/>
    <w:next w:val="Normal"/>
    <w:uiPriority w:val="16"/>
    <w:qFormat/>
    <w:rsid w:val="00E170ED"/>
    <w:pPr>
      <w:spacing w:after="0" w:line="220" w:lineRule="exact"/>
    </w:pPr>
    <w:rPr>
      <w:rFonts w:ascii="Arial" w:hAnsi="Arial"/>
      <w:b/>
      <w:i/>
      <w:sz w:val="20"/>
    </w:rPr>
  </w:style>
  <w:style w:type="paragraph" w:customStyle="1" w:styleId="ESVPunktlista-">
    <w:name w:val="ESV Punktlista - •"/>
    <w:basedOn w:val="Liststycke"/>
    <w:uiPriority w:val="14"/>
    <w:qFormat/>
    <w:rsid w:val="009047D2"/>
    <w:pPr>
      <w:numPr>
        <w:numId w:val="13"/>
      </w:numPr>
      <w:spacing w:line="280" w:lineRule="atLeast"/>
    </w:pPr>
  </w:style>
  <w:style w:type="paragraph" w:customStyle="1" w:styleId="NumreradRubrik4">
    <w:name w:val="Numrerad Rubrik 4"/>
    <w:basedOn w:val="Rubrik4"/>
    <w:next w:val="Brdtext"/>
    <w:uiPriority w:val="8"/>
    <w:qFormat/>
    <w:rsid w:val="00D30034"/>
    <w:pPr>
      <w:numPr>
        <w:ilvl w:val="3"/>
        <w:numId w:val="14"/>
      </w:numPr>
      <w:spacing w:after="56" w:line="300" w:lineRule="atLeast"/>
    </w:pPr>
    <w:rPr>
      <w:sz w:val="22"/>
    </w:rPr>
  </w:style>
  <w:style w:type="paragraph" w:customStyle="1" w:styleId="ESVNumreradlista1-">
    <w:name w:val="ESV Numrerad lista 1. -"/>
    <w:basedOn w:val="Liststycke"/>
    <w:uiPriority w:val="13"/>
    <w:qFormat/>
    <w:rsid w:val="002524A4"/>
    <w:pPr>
      <w:numPr>
        <w:numId w:val="29"/>
      </w:numPr>
      <w:spacing w:line="280" w:lineRule="atLeast"/>
    </w:pPr>
  </w:style>
  <w:style w:type="paragraph" w:customStyle="1" w:styleId="ESVPunktlista-a">
    <w:name w:val="ESV Punktlista - a)"/>
    <w:basedOn w:val="Liststycke"/>
    <w:uiPriority w:val="15"/>
    <w:qFormat/>
    <w:rsid w:val="005B19A5"/>
    <w:pPr>
      <w:numPr>
        <w:numId w:val="30"/>
      </w:numPr>
      <w:spacing w:line="280" w:lineRule="atLeast"/>
    </w:pPr>
  </w:style>
  <w:style w:type="table" w:customStyle="1" w:styleId="ESVTabellradochkolumnlinjer">
    <w:name w:val="ESV Tabell rad och kolumnlinjer"/>
    <w:basedOn w:val="Normaltabell"/>
    <w:uiPriority w:val="99"/>
    <w:rsid w:val="00922E51"/>
    <w:pPr>
      <w:spacing w:after="60" w:line="200" w:lineRule="exact"/>
    </w:pPr>
    <w:rPr>
      <w:rFonts w:asciiTheme="majorHAnsi" w:hAnsiTheme="majorHAnsi"/>
      <w:sz w:val="16"/>
    </w:rPr>
    <w:tblPr>
      <w:tblStyleRowBandSize w:val="1"/>
      <w:tblBorders>
        <w:bottom w:val="single" w:sz="4" w:space="0" w:color="auto"/>
        <w:insideV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paragraph" w:customStyle="1" w:styleId="Tabellrubrik">
    <w:name w:val="Tabell rubrik"/>
    <w:basedOn w:val="Normal"/>
    <w:next w:val="Normal"/>
    <w:uiPriority w:val="17"/>
    <w:qFormat/>
    <w:rsid w:val="008557F4"/>
    <w:pPr>
      <w:spacing w:before="40" w:after="40" w:line="200" w:lineRule="exact"/>
    </w:pPr>
    <w:rPr>
      <w:rFonts w:ascii="Arial" w:hAnsi="Arial"/>
      <w:b/>
      <w:sz w:val="16"/>
    </w:rPr>
  </w:style>
  <w:style w:type="paragraph" w:customStyle="1" w:styleId="Tabellnormal">
    <w:name w:val="Tabell normal"/>
    <w:basedOn w:val="Normal"/>
    <w:uiPriority w:val="18"/>
    <w:qFormat/>
    <w:rsid w:val="008557F4"/>
    <w:pPr>
      <w:spacing w:before="40" w:after="40" w:line="200" w:lineRule="exact"/>
    </w:pPr>
    <w:rPr>
      <w:rFonts w:ascii="Arial" w:hAnsi="Arial"/>
      <w:sz w:val="16"/>
    </w:rPr>
  </w:style>
  <w:style w:type="table" w:styleId="Ljusskuggning-dekorfrg3">
    <w:name w:val="Light Shading Accent 3"/>
    <w:basedOn w:val="Normaltabell"/>
    <w:uiPriority w:val="60"/>
    <w:rsid w:val="004F5ABF"/>
    <w:rPr>
      <w:color w:val="732535" w:themeColor="accent3" w:themeShade="BF"/>
    </w:rPr>
    <w:tblPr>
      <w:tblStyleRowBandSize w:val="1"/>
      <w:tblStyleColBandSize w:val="1"/>
      <w:tblBorders>
        <w:top w:val="single" w:sz="8" w:space="0" w:color="9B3248" w:themeColor="accent3"/>
        <w:bottom w:val="single" w:sz="8" w:space="0" w:color="9B3248" w:themeColor="accent3"/>
      </w:tblBorders>
    </w:tblPr>
    <w:tblStylePr w:type="fir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lastRow">
      <w:pPr>
        <w:spacing w:before="0" w:after="0" w:line="240" w:lineRule="auto"/>
      </w:pPr>
      <w:rPr>
        <w:b/>
        <w:bCs/>
      </w:rPr>
      <w:tblPr/>
      <w:tcPr>
        <w:tcBorders>
          <w:top w:val="single" w:sz="8" w:space="0" w:color="9B3248" w:themeColor="accent3"/>
          <w:left w:val="nil"/>
          <w:bottom w:val="single" w:sz="8" w:space="0" w:color="9B324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5CD" w:themeFill="accent3" w:themeFillTint="3F"/>
      </w:tcPr>
    </w:tblStylePr>
    <w:tblStylePr w:type="band1Horz">
      <w:tblPr/>
      <w:tcPr>
        <w:tcBorders>
          <w:left w:val="nil"/>
          <w:right w:val="nil"/>
          <w:insideH w:val="nil"/>
          <w:insideV w:val="nil"/>
        </w:tcBorders>
        <w:shd w:val="clear" w:color="auto" w:fill="ECC5CD" w:themeFill="accent3" w:themeFillTint="3F"/>
      </w:tcPr>
    </w:tblStylePr>
  </w:style>
  <w:style w:type="table" w:styleId="Ljusskuggning-dekorfrg2">
    <w:name w:val="Light Shading Accent 2"/>
    <w:basedOn w:val="Normaltabell"/>
    <w:uiPriority w:val="60"/>
    <w:rsid w:val="004F5ABF"/>
    <w:rPr>
      <w:color w:val="D1860B" w:themeColor="accent2" w:themeShade="BF"/>
    </w:rPr>
    <w:tblPr>
      <w:tblStyleRowBandSize w:val="1"/>
      <w:tblStyleColBandSize w:val="1"/>
      <w:tblBorders>
        <w:top w:val="single" w:sz="8" w:space="0" w:color="F4AB33" w:themeColor="accent2"/>
        <w:bottom w:val="single" w:sz="8" w:space="0" w:color="F4AB33" w:themeColor="accent2"/>
      </w:tblBorders>
    </w:tblPr>
    <w:tblStylePr w:type="fir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lastRow">
      <w:pPr>
        <w:spacing w:before="0" w:after="0" w:line="240" w:lineRule="auto"/>
      </w:pPr>
      <w:rPr>
        <w:b/>
        <w:bCs/>
      </w:rPr>
      <w:tblPr/>
      <w:tcPr>
        <w:tcBorders>
          <w:top w:val="single" w:sz="8" w:space="0" w:color="F4AB33" w:themeColor="accent2"/>
          <w:left w:val="nil"/>
          <w:bottom w:val="single" w:sz="8" w:space="0" w:color="F4AB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ACC" w:themeFill="accent2" w:themeFillTint="3F"/>
      </w:tcPr>
    </w:tblStylePr>
    <w:tblStylePr w:type="band1Horz">
      <w:tblPr/>
      <w:tcPr>
        <w:tcBorders>
          <w:left w:val="nil"/>
          <w:right w:val="nil"/>
          <w:insideH w:val="nil"/>
          <w:insideV w:val="nil"/>
        </w:tcBorders>
        <w:shd w:val="clear" w:color="auto" w:fill="FCEACC" w:themeFill="accent2" w:themeFillTint="3F"/>
      </w:tcPr>
    </w:tblStylePr>
  </w:style>
  <w:style w:type="paragraph" w:customStyle="1" w:styleId="Ord1">
    <w:name w:val="Ord 1"/>
    <w:basedOn w:val="Rubrik3"/>
    <w:next w:val="Normal"/>
    <w:uiPriority w:val="20"/>
    <w:semiHidden/>
    <w:qFormat/>
    <w:rsid w:val="00114FE6"/>
    <w:pPr>
      <w:spacing w:after="56" w:line="300" w:lineRule="atLeast"/>
    </w:pPr>
    <w:rPr>
      <w:b/>
      <w:sz w:val="22"/>
    </w:rPr>
  </w:style>
  <w:style w:type="paragraph" w:customStyle="1" w:styleId="TabellbeskrivningKlla">
    <w:name w:val="Tabellbeskrivning/Källa"/>
    <w:basedOn w:val="Normal"/>
    <w:next w:val="Brdtext"/>
    <w:uiPriority w:val="18"/>
    <w:qFormat/>
    <w:rsid w:val="005439B1"/>
    <w:pPr>
      <w:spacing w:before="160" w:line="200" w:lineRule="exact"/>
    </w:pPr>
    <w:rPr>
      <w:rFonts w:ascii="Arial" w:hAnsi="Arial"/>
      <w:i/>
      <w:sz w:val="16"/>
    </w:rPr>
  </w:style>
  <w:style w:type="table" w:customStyle="1" w:styleId="ESVTabellradlinjer">
    <w:name w:val="ESV Tabell radlinjer"/>
    <w:basedOn w:val="Normaltabell"/>
    <w:uiPriority w:val="99"/>
    <w:rsid w:val="00922E51"/>
    <w:pPr>
      <w:spacing w:after="60" w:line="200" w:lineRule="exact"/>
    </w:pPr>
    <w:rPr>
      <w:rFonts w:asciiTheme="majorHAnsi" w:hAnsiTheme="majorHAnsi"/>
      <w:sz w:val="16"/>
    </w:rPr>
    <w:tblPr>
      <w:tblStyleRowBandSize w:val="1"/>
      <w:tblBorders>
        <w:bottom w:val="single" w:sz="4" w:space="0" w:color="auto"/>
        <w:insideH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table" w:customStyle="1" w:styleId="ESVSRFTabell">
    <w:name w:val="ESV SRF Tabell"/>
    <w:basedOn w:val="Normaltabell"/>
    <w:uiPriority w:val="99"/>
    <w:rsid w:val="00922E51"/>
    <w:rPr>
      <w:rFonts w:ascii="Arial" w:hAnsi="Arial"/>
      <w:sz w:val="16"/>
    </w:rPr>
    <w:tblPr>
      <w:tblStyleRowBandSize w:val="1"/>
      <w:tblStyleColBandSize w:val="1"/>
      <w:tblBorders>
        <w:top w:val="single" w:sz="4" w:space="0" w:color="auto"/>
        <w:left w:val="single" w:sz="4" w:space="0" w:color="auto"/>
        <w:bottom w:val="single" w:sz="4" w:space="0" w:color="auto"/>
        <w:right w:val="single" w:sz="4" w:space="0" w:color="auto"/>
      </w:tblBorders>
    </w:tblPr>
    <w:tblStylePr w:type="firstRow">
      <w:pPr>
        <w:wordWrap/>
        <w:spacing w:beforeLines="0" w:before="0" w:beforeAutospacing="0" w:afterLines="0" w:after="0" w:afterAutospacing="0" w:line="240" w:lineRule="auto"/>
        <w:jc w:val="center"/>
      </w:pPr>
      <w:rPr>
        <w:rFonts w:ascii="Arial" w:hAnsi="Arial"/>
        <w:b/>
        <w:color w:val="000000" w:themeColor="text1"/>
        <w:sz w:val="16"/>
      </w:rPr>
      <w:tblPr/>
      <w:trPr>
        <w:tblHeader/>
      </w:trPr>
      <w:tcPr>
        <w:tcBorders>
          <w:top w:val="nil"/>
          <w:left w:val="nil"/>
          <w:bottom w:val="single" w:sz="4" w:space="0" w:color="auto"/>
          <w:right w:val="nil"/>
          <w:insideH w:val="nil"/>
          <w:insideV w:val="nil"/>
          <w:tl2br w:val="nil"/>
          <w:tr2bl w:val="nil"/>
        </w:tcBorders>
        <w:vAlign w:val="bottom"/>
      </w:tcPr>
    </w:tblStylePr>
    <w:tblStylePr w:type="firstCol">
      <w:pPr>
        <w:jc w:val="left"/>
      </w:pPr>
      <w:rPr>
        <w:rFonts w:ascii="Arial" w:hAnsi="Arial"/>
        <w:sz w:val="16"/>
        <w:u w:val="none"/>
      </w:rPr>
      <w:tblPr/>
      <w:tcPr>
        <w:tcBorders>
          <w:top w:val="nil"/>
          <w:left w:val="nil"/>
          <w:bottom w:val="nil"/>
          <w:right w:val="single" w:sz="4" w:space="0" w:color="auto"/>
          <w:insideH w:val="nil"/>
          <w:insideV w:val="nil"/>
          <w:tl2br w:val="nil"/>
          <w:tr2bl w:val="nil"/>
        </w:tcBorders>
        <w:vAlign w:val="bottom"/>
      </w:tcPr>
    </w:tblStylePr>
    <w:tblStylePr w:type="lastCol">
      <w:tblPr/>
      <w:tcPr>
        <w:tcBorders>
          <w:left w:val="single" w:sz="4" w:space="0" w:color="auto"/>
          <w:bottom w:val="single" w:sz="4" w:space="0" w:color="auto"/>
          <w:right w:val="single" w:sz="4" w:space="0" w:color="auto"/>
          <w:insideH w:val="single" w:sz="4" w:space="0" w:color="auto"/>
          <w:insideV w:val="nil"/>
        </w:tcBorders>
      </w:tcPr>
    </w:tblStylePr>
    <w:tblStylePr w:type="band1Vert">
      <w:tblPr/>
      <w:tcPr>
        <w:tcBorders>
          <w:left w:val="nil"/>
          <w:bottom w:val="single" w:sz="4" w:space="0" w:color="auto"/>
          <w:right w:val="single" w:sz="4" w:space="0" w:color="auto"/>
          <w:insideH w:val="single" w:sz="4" w:space="0" w:color="auto"/>
        </w:tcBorders>
      </w:tcPr>
    </w:tblStylePr>
    <w:tblStylePr w:type="band2Vert">
      <w:tblPr/>
      <w:tcPr>
        <w:tcBorders>
          <w:left w:val="single" w:sz="4" w:space="0" w:color="auto"/>
          <w:bottom w:val="single" w:sz="4" w:space="0" w:color="auto"/>
          <w:right w:val="single" w:sz="4" w:space="0" w:color="auto"/>
          <w:insideH w:val="single" w:sz="4" w:space="0" w:color="auto"/>
        </w:tcBorders>
      </w:tcPr>
    </w:tblStylePr>
    <w:tblStylePr w:type="band1Horz">
      <w:tblPr/>
      <w:tcPr>
        <w:tcBorders>
          <w:top w:val="nil"/>
          <w:bottom w:val="single" w:sz="4" w:space="0" w:color="auto"/>
          <w:insideH w:val="single" w:sz="4" w:space="0" w:color="auto"/>
          <w:insideV w:val="single" w:sz="4" w:space="0" w:color="auto"/>
        </w:tcBorders>
      </w:tcPr>
    </w:tblStylePr>
    <w:tblStylePr w:type="band2Horz">
      <w:tblPr/>
      <w:tcPr>
        <w:tcBorders>
          <w:top w:val="nil"/>
          <w:bottom w:val="single" w:sz="4" w:space="0" w:color="auto"/>
          <w:insideH w:val="nil"/>
          <w:insideV w:val="single" w:sz="4" w:space="0" w:color="auto"/>
        </w:tcBorders>
      </w:tcPr>
    </w:tblStylePr>
  </w:style>
  <w:style w:type="paragraph" w:customStyle="1" w:styleId="SRFNormal">
    <w:name w:val="SRF Normal"/>
    <w:basedOn w:val="Normal"/>
    <w:uiPriority w:val="20"/>
    <w:semiHidden/>
    <w:qFormat/>
    <w:rsid w:val="00F409EE"/>
    <w:pPr>
      <w:spacing w:after="0" w:line="240" w:lineRule="auto"/>
    </w:pPr>
    <w:rPr>
      <w:rFonts w:ascii="Arial" w:hAnsi="Arial" w:cs="Arial"/>
      <w:bCs/>
      <w:color w:val="000000"/>
      <w:sz w:val="16"/>
      <w:szCs w:val="16"/>
    </w:rPr>
  </w:style>
  <w:style w:type="paragraph" w:customStyle="1" w:styleId="SRFRubrik1">
    <w:name w:val="SRF Rubrik 1"/>
    <w:basedOn w:val="Normal"/>
    <w:uiPriority w:val="21"/>
    <w:semiHidden/>
    <w:qFormat/>
    <w:rsid w:val="00F409EE"/>
    <w:pPr>
      <w:spacing w:after="0" w:line="240" w:lineRule="auto"/>
    </w:pPr>
    <w:rPr>
      <w:rFonts w:ascii="Arial" w:hAnsi="Arial" w:cs="Arial"/>
      <w:b/>
      <w:bCs/>
      <w:color w:val="000000"/>
      <w:sz w:val="16"/>
      <w:szCs w:val="16"/>
    </w:rPr>
  </w:style>
  <w:style w:type="paragraph" w:customStyle="1" w:styleId="SRFRubrik1indragen">
    <w:name w:val="SRF Rubrik 1 indragen"/>
    <w:basedOn w:val="SRFRubrik1"/>
    <w:uiPriority w:val="22"/>
    <w:semiHidden/>
    <w:qFormat/>
    <w:rsid w:val="00F409EE"/>
    <w:pPr>
      <w:ind w:firstLineChars="100" w:firstLine="160"/>
    </w:pPr>
    <w:rPr>
      <w:u w:val="single"/>
    </w:rPr>
  </w:style>
  <w:style w:type="paragraph" w:customStyle="1" w:styleId="SRFRubrik2">
    <w:name w:val="SRF Rubrik 2"/>
    <w:basedOn w:val="SRFRubrik1"/>
    <w:uiPriority w:val="23"/>
    <w:semiHidden/>
    <w:qFormat/>
    <w:rsid w:val="00F409EE"/>
    <w:rPr>
      <w:b w:val="0"/>
    </w:rPr>
  </w:style>
  <w:style w:type="paragraph" w:customStyle="1" w:styleId="SRFRubrik2indragen">
    <w:name w:val="SRF Rubrik 2 indragen"/>
    <w:basedOn w:val="SRFRubrik2"/>
    <w:uiPriority w:val="24"/>
    <w:semiHidden/>
    <w:qFormat/>
    <w:rsid w:val="00F409EE"/>
    <w:pPr>
      <w:ind w:firstLineChars="100" w:firstLine="160"/>
    </w:pPr>
  </w:style>
  <w:style w:type="paragraph" w:customStyle="1" w:styleId="SRFKolumnrubriker">
    <w:name w:val="SRF Kolumnrubriker"/>
    <w:basedOn w:val="SRFRubrik1"/>
    <w:uiPriority w:val="25"/>
    <w:semiHidden/>
    <w:rsid w:val="00336441"/>
    <w:pPr>
      <w:jc w:val="center"/>
    </w:pPr>
  </w:style>
  <w:style w:type="paragraph" w:customStyle="1" w:styleId="Logotyptabell">
    <w:name w:val="Logotyptabell"/>
    <w:uiPriority w:val="11"/>
    <w:semiHidden/>
    <w:rsid w:val="00996A6C"/>
    <w:pPr>
      <w:framePr w:hSpace="142" w:wrap="around" w:vAnchor="page" w:hAnchor="page" w:x="1129" w:y="568"/>
      <w:spacing w:line="276" w:lineRule="auto"/>
    </w:pPr>
    <w:rPr>
      <w:noProof/>
      <w:sz w:val="22"/>
      <w:szCs w:val="24"/>
    </w:rPr>
  </w:style>
  <w:style w:type="table" w:customStyle="1" w:styleId="ESVTabelltom">
    <w:name w:val="ESV Tabell tom"/>
    <w:basedOn w:val="Normaltabell"/>
    <w:uiPriority w:val="99"/>
    <w:rsid w:val="00FA1CC7"/>
    <w:pPr>
      <w:spacing w:after="60" w:line="200" w:lineRule="exact"/>
    </w:pPr>
    <w:rPr>
      <w:rFonts w:asciiTheme="majorHAnsi" w:hAnsiTheme="majorHAnsi"/>
      <w:sz w:val="16"/>
    </w:rPr>
    <w:tblPr>
      <w:tblStyleRowBandSize w:val="1"/>
      <w:tblStyleColBandSize w:val="1"/>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rPr>
        <w:rFonts w:asciiTheme="majorHAnsi" w:hAnsiTheme="majorHAnsi"/>
        <w:sz w:val="16"/>
      </w:rPr>
      <w:tblPr/>
      <w:tcPr>
        <w:tcBorders>
          <w:top w:val="nil"/>
          <w:left w:val="nil"/>
          <w:bottom w:val="nil"/>
          <w:right w:val="nil"/>
          <w:insideH w:val="nil"/>
          <w:insideV w:val="nil"/>
          <w:tl2br w:val="nil"/>
          <w:tr2bl w:val="nil"/>
        </w:tcBorders>
      </w:tcPr>
    </w:tblStylePr>
  </w:style>
  <w:style w:type="character" w:customStyle="1" w:styleId="Rubrik1Char">
    <w:name w:val="Rubrik 1 Char"/>
    <w:basedOn w:val="Standardstycketeckensnitt"/>
    <w:link w:val="Rubrik1"/>
    <w:rsid w:val="00B5341E"/>
    <w:rPr>
      <w:rFonts w:ascii="Arial" w:hAnsi="Arial" w:cs="Arial"/>
      <w:b/>
      <w:bCs/>
      <w:kern w:val="32"/>
      <w:sz w:val="28"/>
      <w:szCs w:val="32"/>
    </w:rPr>
  </w:style>
  <w:style w:type="paragraph" w:customStyle="1" w:styleId="Punkt">
    <w:name w:val="Punkt"/>
    <w:basedOn w:val="Normal"/>
    <w:rsid w:val="00B5341E"/>
    <w:pPr>
      <w:numPr>
        <w:numId w:val="31"/>
      </w:numPr>
      <w:tabs>
        <w:tab w:val="clear" w:pos="360"/>
      </w:tabs>
      <w:spacing w:before="120" w:after="120" w:line="280" w:lineRule="exact"/>
    </w:pPr>
    <w:rPr>
      <w:szCs w:val="20"/>
    </w:rPr>
  </w:style>
  <w:style w:type="character" w:customStyle="1" w:styleId="Rubrik2Char">
    <w:name w:val="Rubrik 2 Char"/>
    <w:basedOn w:val="Standardstycketeckensnitt"/>
    <w:link w:val="Rubrik2"/>
    <w:rsid w:val="00B5341E"/>
    <w:rPr>
      <w:rFonts w:ascii="Arial" w:hAnsi="Arial" w:cs="Arial"/>
      <w:b/>
      <w:bCs/>
      <w:iCs/>
      <w:sz w:val="22"/>
      <w:szCs w:val="28"/>
    </w:rPr>
  </w:style>
  <w:style w:type="character" w:styleId="Olstomnmnande">
    <w:name w:val="Unresolved Mention"/>
    <w:basedOn w:val="Standardstycketeckensnitt"/>
    <w:uiPriority w:val="99"/>
    <w:semiHidden/>
    <w:unhideWhenUsed/>
    <w:rsid w:val="00462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8666">
      <w:bodyDiv w:val="1"/>
      <w:marLeft w:val="0"/>
      <w:marRight w:val="0"/>
      <w:marTop w:val="0"/>
      <w:marBottom w:val="0"/>
      <w:divBdr>
        <w:top w:val="none" w:sz="0" w:space="0" w:color="auto"/>
        <w:left w:val="none" w:sz="0" w:space="0" w:color="auto"/>
        <w:bottom w:val="none" w:sz="0" w:space="0" w:color="auto"/>
        <w:right w:val="none" w:sz="0" w:space="0" w:color="auto"/>
      </w:divBdr>
    </w:div>
    <w:div w:id="773667818">
      <w:bodyDiv w:val="1"/>
      <w:marLeft w:val="0"/>
      <w:marRight w:val="0"/>
      <w:marTop w:val="0"/>
      <w:marBottom w:val="0"/>
      <w:divBdr>
        <w:top w:val="none" w:sz="0" w:space="0" w:color="auto"/>
        <w:left w:val="none" w:sz="0" w:space="0" w:color="auto"/>
        <w:bottom w:val="none" w:sz="0" w:space="0" w:color="auto"/>
        <w:right w:val="none" w:sz="0" w:space="0" w:color="auto"/>
      </w:divBdr>
    </w:div>
    <w:div w:id="889731645">
      <w:bodyDiv w:val="1"/>
      <w:marLeft w:val="0"/>
      <w:marRight w:val="0"/>
      <w:marTop w:val="0"/>
      <w:marBottom w:val="0"/>
      <w:divBdr>
        <w:top w:val="none" w:sz="0" w:space="0" w:color="auto"/>
        <w:left w:val="none" w:sz="0" w:space="0" w:color="auto"/>
        <w:bottom w:val="none" w:sz="0" w:space="0" w:color="auto"/>
        <w:right w:val="none" w:sz="0" w:space="0" w:color="auto"/>
      </w:divBdr>
    </w:div>
    <w:div w:id="166782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skontoret.se/kunskapsstod-och-regler/rapportering/ea-uppfoljn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V Word">
  <a:themeElements>
    <a:clrScheme name="ESV Blå">
      <a:dk1>
        <a:sysClr val="windowText" lastClr="000000"/>
      </a:dk1>
      <a:lt1>
        <a:sysClr val="window" lastClr="FFFFFF"/>
      </a:lt1>
      <a:dk2>
        <a:srgbClr val="44546A"/>
      </a:dk2>
      <a:lt2>
        <a:srgbClr val="E7E6E6"/>
      </a:lt2>
      <a:accent1>
        <a:srgbClr val="1B4E6B"/>
      </a:accent1>
      <a:accent2>
        <a:srgbClr val="F4AB33"/>
      </a:accent2>
      <a:accent3>
        <a:srgbClr val="9B3248"/>
      </a:accent3>
      <a:accent4>
        <a:srgbClr val="78B0DB"/>
      </a:accent4>
      <a:accent5>
        <a:srgbClr val="4C4D4D"/>
      </a:accent5>
      <a:accent6>
        <a:srgbClr val="5EC240"/>
      </a:accent6>
      <a:hlink>
        <a:srgbClr val="0563C1"/>
      </a:hlink>
      <a:folHlink>
        <a:srgbClr val="954F72"/>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3F3B4-3419-44EF-9E3F-E722C1B0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2170</Words>
  <Characters>11507</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Statskontoret</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Statskontoret</dc:creator>
  <cp:keywords/>
  <dc:description/>
  <cp:lastModifiedBy>Sara Lundmark Edelstam</cp:lastModifiedBy>
  <cp:revision>6</cp:revision>
  <dcterms:created xsi:type="dcterms:W3CDTF">2026-02-13T09:46:00Z</dcterms:created>
  <dcterms:modified xsi:type="dcterms:W3CDTF">2026-02-17T12:16:00Z</dcterms:modified>
</cp:coreProperties>
</file>