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6BEC" w14:textId="4CA3C5B7" w:rsidR="00CF717A" w:rsidRPr="0039784F" w:rsidRDefault="007758D4" w:rsidP="00CF717A">
      <w:pPr>
        <w:rPr>
          <w:b/>
          <w:bCs/>
        </w:rPr>
      </w:pPr>
      <w:r>
        <w:rPr>
          <w:b/>
          <w:bCs/>
        </w:rPr>
        <w:t>Bilaga. Pågående uppdrag</w:t>
      </w:r>
    </w:p>
    <w:tbl>
      <w:tblPr>
        <w:tblStyle w:val="Tabellrutnt"/>
        <w:tblW w:w="9965" w:type="dxa"/>
        <w:tblLook w:val="04A0" w:firstRow="1" w:lastRow="0" w:firstColumn="1" w:lastColumn="0" w:noHBand="0" w:noVBand="1"/>
      </w:tblPr>
      <w:tblGrid>
        <w:gridCol w:w="3322"/>
        <w:gridCol w:w="3041"/>
        <w:gridCol w:w="3602"/>
      </w:tblGrid>
      <w:tr w:rsidR="002B30BA" w14:paraId="71E1304D" w14:textId="77777777" w:rsidTr="0002111F">
        <w:tc>
          <w:tcPr>
            <w:tcW w:w="3322" w:type="dxa"/>
          </w:tcPr>
          <w:p w14:paraId="0702A40E" w14:textId="2F87A82F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Sammanfattning av uppdraget</w:t>
            </w:r>
          </w:p>
        </w:tc>
        <w:tc>
          <w:tcPr>
            <w:tcW w:w="3041" w:type="dxa"/>
          </w:tcPr>
          <w:p w14:paraId="0B5C53FA" w14:textId="77DA140B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Beslut om uppdraget</w:t>
            </w:r>
          </w:p>
        </w:tc>
        <w:tc>
          <w:tcPr>
            <w:tcW w:w="3602" w:type="dxa"/>
          </w:tcPr>
          <w:p w14:paraId="700E5BB5" w14:textId="6758FFA3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Rapporteringstidpunkt</w:t>
            </w:r>
          </w:p>
        </w:tc>
      </w:tr>
      <w:tr w:rsidR="003025DD" w14:paraId="6622C4FC" w14:textId="77777777" w:rsidTr="0002111F">
        <w:tc>
          <w:tcPr>
            <w:tcW w:w="3322" w:type="dxa"/>
          </w:tcPr>
          <w:p w14:paraId="7EC2DF98" w14:textId="0E29C8E1" w:rsidR="003025DD" w:rsidRDefault="003025DD" w:rsidP="00E42FE9">
            <w:pPr>
              <w:tabs>
                <w:tab w:val="left" w:pos="2400"/>
                <w:tab w:val="right" w:pos="3106"/>
              </w:tabs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stärka och främja sexuell och reproduktiv hälsa och rättigheter</w:t>
            </w:r>
          </w:p>
        </w:tc>
        <w:tc>
          <w:tcPr>
            <w:tcW w:w="3041" w:type="dxa"/>
          </w:tcPr>
          <w:p w14:paraId="1508B3CC" w14:textId="224C1493" w:rsidR="003025DD" w:rsidRDefault="003025DD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A2024/01236</w:t>
            </w:r>
          </w:p>
        </w:tc>
        <w:tc>
          <w:tcPr>
            <w:tcW w:w="3602" w:type="dxa"/>
          </w:tcPr>
          <w:p w14:paraId="09E660F8" w14:textId="03DEE61B" w:rsidR="003025DD" w:rsidRDefault="003025DD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044BA">
              <w:t>Folkhälsomyndigheten ska senast den 12 september 2025 lämna en muntlig delredovisning av uppdraget samt en skriftlig delredovisning senast den 31 mars 2026 och den 31 mars 2027 till Regeringskansliet (Arbetsmarknadsdepartementet</w:t>
            </w:r>
            <w:r w:rsidRPr="000044BA" w:rsidDel="00A33B71">
              <w:t xml:space="preserve"> </w:t>
            </w:r>
            <w:r w:rsidRPr="000044BA">
              <w:t>med kopia till Socialdepartementet). Senast den 31 mars 2028 ska myndigheten lämna en slutredovisning av uppdraget till Regeringskansliet (Arbetsmarknadsdepartementet med kopia till Socialdepartementet).</w:t>
            </w:r>
          </w:p>
        </w:tc>
      </w:tr>
      <w:tr w:rsidR="00EF346C" w14:paraId="2E6CA5B7" w14:textId="77777777" w:rsidTr="0002111F">
        <w:tc>
          <w:tcPr>
            <w:tcW w:w="3322" w:type="dxa"/>
          </w:tcPr>
          <w:p w14:paraId="1F147677" w14:textId="388DC8DD" w:rsidR="00EF346C" w:rsidRDefault="001C5286" w:rsidP="00E42FE9">
            <w:pPr>
              <w:tabs>
                <w:tab w:val="left" w:pos="2400"/>
                <w:tab w:val="right" w:pos="3106"/>
              </w:tabs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vidta åtgärder för att förbereda för ett reformerat mottagningssystem</w:t>
            </w:r>
          </w:p>
        </w:tc>
        <w:tc>
          <w:tcPr>
            <w:tcW w:w="3041" w:type="dxa"/>
          </w:tcPr>
          <w:p w14:paraId="6F117756" w14:textId="73713CF7" w:rsidR="00EF346C" w:rsidRDefault="001C5286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Ju2024/00608</w:t>
            </w:r>
          </w:p>
        </w:tc>
        <w:tc>
          <w:tcPr>
            <w:tcW w:w="3602" w:type="dxa"/>
          </w:tcPr>
          <w:p w14:paraId="0C1C22B8" w14:textId="006AEE54" w:rsidR="00EF346C" w:rsidRDefault="001C5286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Uppdraget redovisas senast 31 januari 2025</w:t>
            </w:r>
          </w:p>
        </w:tc>
      </w:tr>
      <w:tr w:rsidR="00EF346C" w14:paraId="1EFB58D9" w14:textId="77777777" w:rsidTr="0002111F">
        <w:tc>
          <w:tcPr>
            <w:tcW w:w="3322" w:type="dxa"/>
          </w:tcPr>
          <w:p w14:paraId="5F6DB6E5" w14:textId="502D8456" w:rsidR="00EF346C" w:rsidRDefault="00EF346C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EF346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stärka samordning kopplat till Sveriges möjligheter att attrahera och behålla högkvalificerad internationell kompetens och annan utländsk arbetskraft som är viktig för Sveriges konkurrenskraft</w:t>
            </w:r>
          </w:p>
        </w:tc>
        <w:tc>
          <w:tcPr>
            <w:tcW w:w="3041" w:type="dxa"/>
          </w:tcPr>
          <w:p w14:paraId="0F0E6AD4" w14:textId="6ED308D4" w:rsidR="00EF346C" w:rsidRDefault="00EF346C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KN2024/00521</w:t>
            </w:r>
          </w:p>
        </w:tc>
        <w:tc>
          <w:tcPr>
            <w:tcW w:w="3602" w:type="dxa"/>
          </w:tcPr>
          <w:p w14:paraId="3724EF41" w14:textId="761C6BCD" w:rsidR="00EF346C" w:rsidRDefault="00EF346C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Tillväxtverket ska senast 31 januari 2025 och 31 mars 2026 lämna delredovisningar till Regeringskansliet. Slutrapport, inklusive en ekonomisk redovisning,</w:t>
            </w:r>
            <w:r w:rsidR="00E42FE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till Regeringskansliet senast den 31 mars 2027.</w:t>
            </w:r>
            <w:r w:rsidR="008A7D70" w:rsidRPr="008A7D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Redovisningarna ska tas fram tillsammans med övriga myndigheter som omfattas av uppdraget.</w:t>
            </w:r>
          </w:p>
        </w:tc>
      </w:tr>
      <w:tr w:rsidR="002B30BA" w14:paraId="1CD23F92" w14:textId="77777777" w:rsidTr="0002111F">
        <w:tc>
          <w:tcPr>
            <w:tcW w:w="3322" w:type="dxa"/>
          </w:tcPr>
          <w:p w14:paraId="788B1595" w14:textId="6736ACF6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Anvisningar för det civila försvaret för försvarsbeslutsperioden 2021–2025</w:t>
            </w:r>
          </w:p>
        </w:tc>
        <w:tc>
          <w:tcPr>
            <w:tcW w:w="3041" w:type="dxa"/>
          </w:tcPr>
          <w:p w14:paraId="0AC7E633" w14:textId="73070DD8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Ju2020/04658</w:t>
            </w:r>
          </w:p>
        </w:tc>
        <w:tc>
          <w:tcPr>
            <w:tcW w:w="3602" w:type="dxa"/>
          </w:tcPr>
          <w:p w14:paraId="31D6E9C0" w14:textId="3B233C82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Till och med 2025 ska arbetet årligen redovisas till respektive ansvarigt departement senast den 1 oktober, och till MSB.</w:t>
            </w:r>
          </w:p>
        </w:tc>
      </w:tr>
      <w:tr w:rsidR="002B30BA" w14:paraId="6152DF09" w14:textId="77777777" w:rsidTr="0002111F">
        <w:tc>
          <w:tcPr>
            <w:tcW w:w="3322" w:type="dxa"/>
          </w:tcPr>
          <w:p w14:paraId="07EB1AFC" w14:textId="77777777" w:rsidR="002B30BA" w:rsidRDefault="005D4247" w:rsidP="00CF717A">
            <w:pPr>
              <w:rPr>
                <w:b/>
                <w:bCs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 avseende obligatorisk samhällsintroduktion</w:t>
            </w:r>
          </w:p>
          <w:p w14:paraId="0BDEB155" w14:textId="2A0B2083" w:rsidR="00107D90" w:rsidRPr="00107D90" w:rsidRDefault="00107D90" w:rsidP="00107D90"/>
        </w:tc>
        <w:tc>
          <w:tcPr>
            <w:tcW w:w="3041" w:type="dxa"/>
          </w:tcPr>
          <w:p w14:paraId="361F2181" w14:textId="77777777" w:rsidR="005D4247" w:rsidRDefault="005D4247" w:rsidP="005D4247">
            <w:pPr>
              <w:pStyle w:val="Normalwebb"/>
              <w:shd w:val="clear" w:color="auto" w:fill="FFFFFF"/>
              <w:spacing w:before="0" w:beforeAutospacing="0" w:after="20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Ju2020/00700</w:t>
            </w:r>
          </w:p>
          <w:p w14:paraId="7945B602" w14:textId="27B957FD" w:rsidR="002B30BA" w:rsidRDefault="005D4247" w:rsidP="005D4247">
            <w:pPr>
              <w:pStyle w:val="Normalwebb"/>
              <w:shd w:val="clear" w:color="auto" w:fill="FFFFFF"/>
              <w:spacing w:before="0" w:beforeAutospacing="0" w:after="200" w:afterAutospacing="0"/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Regleringsbrev 2021</w:t>
            </w:r>
          </w:p>
        </w:tc>
        <w:tc>
          <w:tcPr>
            <w:tcW w:w="3602" w:type="dxa"/>
          </w:tcPr>
          <w:p w14:paraId="02646A69" w14:textId="2EF12407" w:rsidR="002B30BA" w:rsidRDefault="005D424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tillhandahålla obligatorisk samhällsintroduktion.</w:t>
            </w:r>
          </w:p>
        </w:tc>
      </w:tr>
      <w:tr w:rsidR="002B30BA" w14:paraId="217090A2" w14:textId="77777777" w:rsidTr="0002111F">
        <w:tc>
          <w:tcPr>
            <w:tcW w:w="3322" w:type="dxa"/>
          </w:tcPr>
          <w:p w14:paraId="63F58BE8" w14:textId="395B2949" w:rsidR="002B30BA" w:rsidRDefault="00D60CBB" w:rsidP="00D60CBB">
            <w:r w:rsidRPr="00D60CB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Strategi för systematisk uppföljning av funktionshinderspolitiken under 2021–2031</w:t>
            </w:r>
          </w:p>
        </w:tc>
        <w:tc>
          <w:tcPr>
            <w:tcW w:w="3041" w:type="dxa"/>
          </w:tcPr>
          <w:p w14:paraId="5E053373" w14:textId="6EA642FC" w:rsidR="002B30BA" w:rsidRDefault="00D60CBB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S2021/06595</w:t>
            </w:r>
          </w:p>
        </w:tc>
        <w:tc>
          <w:tcPr>
            <w:tcW w:w="3602" w:type="dxa"/>
          </w:tcPr>
          <w:p w14:paraId="08939966" w14:textId="6C86459D" w:rsidR="002B30BA" w:rsidRDefault="00D60CBB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Resultatet av uppföljningen ska årligen lämnas till Regeringskansliet i årsredovisningen till och med 2031.</w:t>
            </w:r>
          </w:p>
        </w:tc>
      </w:tr>
      <w:tr w:rsidR="0039784F" w14:paraId="2DB6FCFB" w14:textId="77777777" w:rsidTr="0002111F">
        <w:tc>
          <w:tcPr>
            <w:tcW w:w="3322" w:type="dxa"/>
          </w:tcPr>
          <w:p w14:paraId="713C83F0" w14:textId="7CDF6F7C" w:rsidR="0039784F" w:rsidRPr="003F57F7" w:rsidRDefault="0039784F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9784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vara behörig myndighet enligt förordningen om en gemensam digital ingång</w:t>
            </w:r>
          </w:p>
        </w:tc>
        <w:tc>
          <w:tcPr>
            <w:tcW w:w="3041" w:type="dxa"/>
          </w:tcPr>
          <w:p w14:paraId="399E8BD8" w14:textId="4C8E7231" w:rsidR="0039784F" w:rsidRPr="00C811C3" w:rsidRDefault="0039784F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9784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I2021/02831</w:t>
            </w:r>
          </w:p>
        </w:tc>
        <w:tc>
          <w:tcPr>
            <w:tcW w:w="3602" w:type="dxa"/>
          </w:tcPr>
          <w:p w14:paraId="1267A87A" w14:textId="4E9FDC78" w:rsidR="0039784F" w:rsidRPr="00C811C3" w:rsidRDefault="0039784F" w:rsidP="00C811C3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vara behörig myndighet enligt EU-förordningen om gemensam digital ingång.</w:t>
            </w:r>
          </w:p>
        </w:tc>
      </w:tr>
      <w:tr w:rsidR="009351EA" w14:paraId="5ABD7730" w14:textId="77777777" w:rsidTr="0002111F">
        <w:tc>
          <w:tcPr>
            <w:tcW w:w="3322" w:type="dxa"/>
          </w:tcPr>
          <w:p w14:paraId="79BA7981" w14:textId="322180CA" w:rsidR="009351EA" w:rsidRPr="0039784F" w:rsidRDefault="009351EA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avseende</w:t>
            </w:r>
            <w:r w:rsidRPr="00892BB4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obligatorisk samhällsintroduktion</w:t>
            </w:r>
          </w:p>
        </w:tc>
        <w:tc>
          <w:tcPr>
            <w:tcW w:w="3041" w:type="dxa"/>
          </w:tcPr>
          <w:p w14:paraId="2147FC63" w14:textId="77777777" w:rsidR="009351EA" w:rsidRDefault="009351EA" w:rsidP="009351EA">
            <w:pPr>
              <w:pStyle w:val="Normalwebb"/>
              <w:shd w:val="clear" w:color="auto" w:fill="FFFFFF"/>
              <w:spacing w:before="0" w:beforeAutospacing="0" w:after="20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892BB4">
              <w:rPr>
                <w:rFonts w:ascii="Verdana" w:hAnsi="Verdana"/>
                <w:color w:val="000000"/>
                <w:sz w:val="20"/>
                <w:szCs w:val="20"/>
              </w:rPr>
              <w:t xml:space="preserve">Ju2022/01295 </w:t>
            </w:r>
          </w:p>
          <w:p w14:paraId="01D44E1E" w14:textId="61AA2B51" w:rsidR="009351EA" w:rsidRPr="0039784F" w:rsidRDefault="009351EA" w:rsidP="009351E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Regleringsbrev 2022</w:t>
            </w:r>
          </w:p>
        </w:tc>
        <w:tc>
          <w:tcPr>
            <w:tcW w:w="3602" w:type="dxa"/>
          </w:tcPr>
          <w:p w14:paraId="48C578F0" w14:textId="66D8A4C0" w:rsidR="009351EA" w:rsidRDefault="009351EA" w:rsidP="00C811C3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9351E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att tillhandahålla obligatorisk samhällsintroduktion till personer som har beviljats </w:t>
            </w:r>
            <w:r w:rsidRPr="009351E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uppehållstillstånd med tillfälligt skydd i Sverige.</w:t>
            </w:r>
          </w:p>
        </w:tc>
      </w:tr>
      <w:tr w:rsidR="001F2D79" w14:paraId="792A8627" w14:textId="77777777" w:rsidTr="0002111F">
        <w:tc>
          <w:tcPr>
            <w:tcW w:w="3322" w:type="dxa"/>
          </w:tcPr>
          <w:p w14:paraId="060762F1" w14:textId="6F9990A1" w:rsidR="001F2D79" w:rsidRPr="003F57F7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811C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Uppdrag att i samverkan ta fram en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</w:t>
            </w:r>
            <w:r w:rsidRPr="00C811C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yndighetsgemensam plan för att öka utrikes födda kvinnors inträde på arbetsmarknaden</w:t>
            </w:r>
          </w:p>
        </w:tc>
        <w:tc>
          <w:tcPr>
            <w:tcW w:w="3041" w:type="dxa"/>
          </w:tcPr>
          <w:p w14:paraId="646B74C4" w14:textId="3CC86C9D" w:rsidR="001F2D79" w:rsidRPr="00C811C3" w:rsidRDefault="004468CD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A2023/00923</w:t>
            </w:r>
          </w:p>
        </w:tc>
        <w:tc>
          <w:tcPr>
            <w:tcW w:w="3602" w:type="dxa"/>
          </w:tcPr>
          <w:p w14:paraId="096B6C68" w14:textId="32C0B87F" w:rsidR="001F2D79" w:rsidRPr="00C811C3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Migrationsverket ska i samverkan med andra myndigheter </w:t>
            </w:r>
            <w:r w:rsidR="004468C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implementera den</w:t>
            </w:r>
            <w:r w:rsidR="0002111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myndighetsgemensam</w:t>
            </w:r>
            <w:r w:rsidR="004468C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ma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plan</w:t>
            </w:r>
            <w:r w:rsidR="004468C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en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för att öka utrikes födda kvinnors inträde på arbetsmarknaden. Arbetet ska samordnas av Arbetsförmedlingen som ska </w:t>
            </w:r>
            <w:r w:rsidR="00885D4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slutredovisa uppdraget senast 31 mars 2026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till Regeringskansliet (Arbetsmarknadsdepartementet)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14170"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Finansiering för 202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E14170"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framgår av regleringsbrevet för anslag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et</w:t>
            </w:r>
            <w:r w:rsidR="00E14170"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E14170"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E14170"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14170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Särskilda jämställdhetsåtgärder under</w:t>
            </w:r>
            <w:r w:rsidR="00E14170"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utgiftsområde 13.</w:t>
            </w:r>
          </w:p>
        </w:tc>
      </w:tr>
      <w:tr w:rsidR="00750D9D" w14:paraId="38524042" w14:textId="77777777" w:rsidTr="0002111F">
        <w:tc>
          <w:tcPr>
            <w:tcW w:w="3322" w:type="dxa"/>
          </w:tcPr>
          <w:p w14:paraId="2EE232F8" w14:textId="22384E2B" w:rsidR="00750D9D" w:rsidRPr="00566A92" w:rsidRDefault="00750D9D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750D9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om ökad upptäckt av våld </w:t>
            </w:r>
            <w:proofErr w:type="gramStart"/>
            <w:r w:rsidRPr="00750D9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m.m.</w:t>
            </w:r>
            <w:proofErr w:type="gramEnd"/>
            <w:r w:rsidRPr="00750D9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2022–2024</w:t>
            </w:r>
          </w:p>
        </w:tc>
        <w:tc>
          <w:tcPr>
            <w:tcW w:w="3041" w:type="dxa"/>
          </w:tcPr>
          <w:p w14:paraId="36CA2744" w14:textId="2949C6AE" w:rsidR="00750D9D" w:rsidRPr="006F1139" w:rsidRDefault="00750D9D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A2022/00842</w:t>
            </w:r>
          </w:p>
        </w:tc>
        <w:tc>
          <w:tcPr>
            <w:tcW w:w="3602" w:type="dxa"/>
          </w:tcPr>
          <w:p w14:paraId="7AFD7FF6" w14:textId="1A49FE03" w:rsidR="00750D9D" w:rsidRPr="00750D9D" w:rsidRDefault="00750D9D" w:rsidP="00750D9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750D9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Jämställdhetsmyndigheten ska slutredovisa uppdraget till </w:t>
            </w:r>
          </w:p>
          <w:p w14:paraId="04512703" w14:textId="6FA4C18F" w:rsidR="00750D9D" w:rsidRPr="00566A92" w:rsidRDefault="00750D9D" w:rsidP="00750D9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750D9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Regeringskansliet (Arbetsmarknadsdepartementet) senast den 31 mars 2025.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66A92" w14:paraId="1B4F6EFB" w14:textId="77777777" w:rsidTr="0002111F">
        <w:tc>
          <w:tcPr>
            <w:tcW w:w="3322" w:type="dxa"/>
          </w:tcPr>
          <w:p w14:paraId="4BB2D04F" w14:textId="50A7A2ED" w:rsidR="00566A92" w:rsidRPr="003F57F7" w:rsidRDefault="00566A92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</w:t>
            </w:r>
            <w:r w:rsidR="00F8762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till Migrationsverket, Polismyndigheten och Kriminalvården </w:t>
            </w:r>
            <w:r w:rsidRP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att effektivisera återvändandeverksamheten</w:t>
            </w:r>
          </w:p>
        </w:tc>
        <w:tc>
          <w:tcPr>
            <w:tcW w:w="3041" w:type="dxa"/>
          </w:tcPr>
          <w:p w14:paraId="25EE48EF" w14:textId="112599AD" w:rsidR="00566A92" w:rsidRPr="00C811C3" w:rsidRDefault="006F113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6F113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Ju2022/02227</w:t>
            </w:r>
          </w:p>
        </w:tc>
        <w:tc>
          <w:tcPr>
            <w:tcW w:w="3602" w:type="dxa"/>
          </w:tcPr>
          <w:p w14:paraId="4170B152" w14:textId="25FA904A" w:rsidR="00566A92" w:rsidRPr="00C811C3" w:rsidRDefault="00566A92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Migrationsverket och Polismyndigheten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ska</w:t>
            </w:r>
            <w:r w:rsidRP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öka antalet verkställigheter av avvisnings- och utvisningsbeslut med 50 procent under 2023 jämfört med år 2021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(redovisas i årsredovisningarna för 2023). </w:t>
            </w:r>
          </w:p>
        </w:tc>
      </w:tr>
      <w:tr w:rsidR="001F2D79" w14:paraId="049FA15D" w14:textId="77777777" w:rsidTr="0002111F">
        <w:tc>
          <w:tcPr>
            <w:tcW w:w="3322" w:type="dxa"/>
          </w:tcPr>
          <w:p w14:paraId="49C87AEE" w14:textId="0E3B90AA" w:rsidR="001F2D79" w:rsidRPr="00E74C10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bookmarkStart w:id="0" w:name="_Hlk149546149"/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om medicinska evakueringar med anledning av situationen i Ukraina</w:t>
            </w:r>
            <w:bookmarkEnd w:id="0"/>
          </w:p>
        </w:tc>
        <w:tc>
          <w:tcPr>
            <w:tcW w:w="3041" w:type="dxa"/>
          </w:tcPr>
          <w:p w14:paraId="2B20D2DB" w14:textId="3AFA7D88" w:rsidR="001F2D79" w:rsidRPr="00E74C10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Ju2022/02509</w:t>
            </w:r>
          </w:p>
        </w:tc>
        <w:tc>
          <w:tcPr>
            <w:tcW w:w="3602" w:type="dxa"/>
          </w:tcPr>
          <w:p w14:paraId="0771B3AE" w14:textId="1D8FCA4A" w:rsidR="001F2D79" w:rsidRPr="00355AB1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till </w:t>
            </w: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Myndigheten för samhällsskydd- och beredskap (MSB), Socialstyrelsen och Migrationsverket att arbeta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med </w:t>
            </w:r>
          </w:p>
          <w:p w14:paraId="0BA1A5BF" w14:textId="0E3E5D0C" w:rsidR="001F2D79" w:rsidRPr="00355AB1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medicinska evakueringar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MSB ska löpande informera Regeringskansliet (Justitiedepartementet) om berörda aktörers bedömning av hur många patienter det finns kapacitet för, antalet faktiska evakueringar och hur arbetet </w:t>
            </w:r>
          </w:p>
          <w:p w14:paraId="2545DF98" w14:textId="53604D14" w:rsidR="001F2D79" w:rsidRPr="00E74C10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fortlöper.</w:t>
            </w:r>
          </w:p>
        </w:tc>
      </w:tr>
      <w:tr w:rsidR="00C0122A" w14:paraId="105B42CF" w14:textId="77777777" w:rsidTr="0002111F">
        <w:tc>
          <w:tcPr>
            <w:tcW w:w="3322" w:type="dxa"/>
          </w:tcPr>
          <w:p w14:paraId="7F1DC8F3" w14:textId="77777777" w:rsidR="00C0122A" w:rsidRPr="00C0122A" w:rsidRDefault="00C0122A" w:rsidP="00C0122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om att stärka arbetet med att motverka att</w:t>
            </w:r>
          </w:p>
          <w:p w14:paraId="2B78195F" w14:textId="34B31601" w:rsidR="00C0122A" w:rsidRPr="00355AB1" w:rsidRDefault="00C0122A" w:rsidP="00C0122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ensamkommande barn försvinner</w:t>
            </w:r>
          </w:p>
        </w:tc>
        <w:tc>
          <w:tcPr>
            <w:tcW w:w="3041" w:type="dxa"/>
          </w:tcPr>
          <w:p w14:paraId="39721120" w14:textId="604CABA5" w:rsidR="00C0122A" w:rsidRPr="00355AB1" w:rsidRDefault="00C0122A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S2022/03300</w:t>
            </w:r>
          </w:p>
        </w:tc>
        <w:tc>
          <w:tcPr>
            <w:tcW w:w="3602" w:type="dxa"/>
          </w:tcPr>
          <w:p w14:paraId="6807DAA1" w14:textId="701DC478" w:rsidR="00C0122A" w:rsidRDefault="00C0122A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Socialstyrelsen ska senast den 2 oktober 2023 och den 16 september 2024 lämna en skriftlig delredovisning av uppdraget till Regeringskansliet (Socialdepartementet). En slutredovisning av uppdraget ska lämnas till Regeringskansliet (Socialdepartementet) senast den 15 september 2025.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Finansiering för 202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framgår av regleringsbrevet för anslag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et </w:t>
            </w: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4:7 Bidrag till utveckling av socialt arbete </w:t>
            </w:r>
            <w:proofErr w:type="gramStart"/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m.m.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B7B6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under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utgiftsområde 9.</w:t>
            </w:r>
          </w:p>
        </w:tc>
      </w:tr>
    </w:tbl>
    <w:tbl>
      <w:tblPr>
        <w:tblW w:w="9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3041"/>
        <w:gridCol w:w="3602"/>
      </w:tblGrid>
      <w:tr w:rsidR="00C35FFD" w14:paraId="606B716B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006A2" w14:textId="77777777" w:rsidR="00C35FFD" w:rsidRDefault="00C35FFD" w:rsidP="006C7EB5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Uppdrag att f</w:t>
            </w: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ortsätta att utveckla arbetet med jämställdhetsintegrering.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4613" w14:textId="77777777" w:rsidR="00C35FFD" w:rsidRDefault="00C35FFD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A2020/02041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C1CD9" w14:textId="6869FE6C" w:rsidR="00C35FFD" w:rsidRDefault="00C35FFD" w:rsidP="006C7EB5">
            <w:pPr>
              <w:spacing w:after="0" w:line="240" w:lineRule="auto"/>
            </w:pP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Migrationsverket ska fortsätta arbetet med jämställdhetsintegrering i syfte att verksamheten ska bidra till att nå de jämställdhetspolitiska målen för åren 2022–2025, i enlighet med Jim-programmet.</w:t>
            </w:r>
            <w:r>
              <w:t> </w:t>
            </w:r>
          </w:p>
        </w:tc>
      </w:tr>
      <w:tr w:rsidR="003E61FC" w14:paraId="394A1D31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4898" w14:textId="44041C7A" w:rsidR="003E61FC" w:rsidRDefault="003E61FC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Förlängd tid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73B6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för 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och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ändring av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uppdraget att inrätta regionala center mot arbetslivskriminalitet och om varaktig myndighetssamverkan.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D665" w14:textId="6A5115AC" w:rsidR="003E61FC" w:rsidRDefault="003E61FC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/0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109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BF19" w14:textId="1049FF9C" w:rsidR="003E61FC" w:rsidRDefault="00345279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34527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Uppdraget ska, i stället för vad som anges i tidigare beslut (A2022/00333 och A2023/01693), årligen och senast den 31 mars 2025–2027 redovisas av Arbetsmiljöverket. Redovisningen ska tas fram tillsammans med övriga myndigheter som omfattas av uppdraget.</w:t>
            </w:r>
          </w:p>
        </w:tc>
      </w:tr>
      <w:tr w:rsidR="00061431" w14:paraId="1CE637B7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2713" w14:textId="2EF214A3" w:rsidR="00061431" w:rsidRDefault="00061431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sammanställa och sprida information om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ekonomiska aspekter av våld i nära relationer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A519" w14:textId="6EDB4325" w:rsidR="00061431" w:rsidRPr="006C7EB5" w:rsidRDefault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A2024/00777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7577" w14:textId="109D2BA2" w:rsidR="00061431" w:rsidRPr="006C7EB5" w:rsidRDefault="00061431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Jämställdhetsmyndigheten ska lämna 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en samlad slutredovisning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senast den 26 februari 2026 till Regeringskansliet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(Arbetsmarknadsdepartementet).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Finansiering framgår av r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egleringsbrev för budgetåret 202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06143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avseende anslag 3:1 Särskilda jämställdhetsåtgärder inom utgiftsområde 13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90304E" w14:paraId="61641C16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7D14" w14:textId="0E65B9B1" w:rsidR="0090304E" w:rsidRPr="00061431" w:rsidRDefault="0090304E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säkerställa att information från folkbokföringen och information om samordningsnummer används ändamålsenligt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2C7" w14:textId="2DF9B76D" w:rsidR="0090304E" w:rsidRPr="00061431" w:rsidRDefault="009030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Fi2024/02213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B650" w14:textId="59F63DDC" w:rsidR="0090304E" w:rsidRDefault="0090304E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Skatteverket ska senast den 13 juni 2025 lämna en gemensam redovisning.</w:t>
            </w:r>
          </w:p>
        </w:tc>
      </w:tr>
      <w:tr w:rsidR="0090304E" w14:paraId="23CA2E4B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54ED" w14:textId="1CA5197B" w:rsidR="0090304E" w:rsidRDefault="0090304E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utveckla det operativa samarbetet för att motverka identitetsmissbruk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02C2" w14:textId="65DA72AA" w:rsidR="0090304E" w:rsidRDefault="009030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FI2024/02214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8D4A" w14:textId="60EBCD95" w:rsidR="0090304E" w:rsidRDefault="0090304E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Skatteverket ska senast den 13 juni 2025 lämna en gemensam redovisning.</w:t>
            </w:r>
          </w:p>
        </w:tc>
      </w:tr>
      <w:tr w:rsidR="0090304E" w14:paraId="614C924A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EC75" w14:textId="32B99AC7" w:rsidR="0090304E" w:rsidRPr="00061431" w:rsidRDefault="0090304E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stärka samarbetet för att upprätthålla och sprida kompetens om identitetsfrågor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F3A3" w14:textId="4CD0F032" w:rsidR="0090304E" w:rsidRPr="00061431" w:rsidRDefault="0090304E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Fi2024/02215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715B" w14:textId="4FAF68ED" w:rsidR="0090304E" w:rsidRDefault="0090304E" w:rsidP="00061431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Skatteverket ska senast den 31 mars 2025 lämna en gemensam delredovisning och senast den 30 september 2025 ska Skatteverket lämna en gemensam slutredovisning.</w:t>
            </w:r>
          </w:p>
        </w:tc>
      </w:tr>
    </w:tbl>
    <w:p w14:paraId="12201038" w14:textId="77777777" w:rsidR="002B30BA" w:rsidRPr="00CF717A" w:rsidRDefault="002B30BA" w:rsidP="00CF717A"/>
    <w:sectPr w:rsidR="002B30B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DD6D" w14:textId="77777777" w:rsidR="002B30BA" w:rsidRDefault="002B30BA" w:rsidP="00A87A54">
      <w:pPr>
        <w:spacing w:after="0" w:line="240" w:lineRule="auto"/>
      </w:pPr>
      <w:r>
        <w:separator/>
      </w:r>
    </w:p>
  </w:endnote>
  <w:endnote w:type="continuationSeparator" w:id="0">
    <w:p w14:paraId="32C8B20D" w14:textId="77777777" w:rsidR="002B30BA" w:rsidRDefault="002B30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0DCE" w14:textId="77777777" w:rsidR="002B30BA" w:rsidRDefault="002B30BA" w:rsidP="00A87A54">
      <w:pPr>
        <w:spacing w:after="0" w:line="240" w:lineRule="auto"/>
      </w:pPr>
      <w:r>
        <w:separator/>
      </w:r>
    </w:p>
  </w:footnote>
  <w:footnote w:type="continuationSeparator" w:id="0">
    <w:p w14:paraId="23A76829" w14:textId="77777777" w:rsidR="002B30BA" w:rsidRDefault="002B30BA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31692770">
    <w:abstractNumId w:val="20"/>
  </w:num>
  <w:num w:numId="2" w16cid:durableId="534463972">
    <w:abstractNumId w:val="27"/>
  </w:num>
  <w:num w:numId="3" w16cid:durableId="2054454394">
    <w:abstractNumId w:val="4"/>
  </w:num>
  <w:num w:numId="4" w16cid:durableId="1959487782">
    <w:abstractNumId w:val="1"/>
  </w:num>
  <w:num w:numId="5" w16cid:durableId="38673370">
    <w:abstractNumId w:val="5"/>
  </w:num>
  <w:num w:numId="6" w16cid:durableId="446781726">
    <w:abstractNumId w:val="3"/>
  </w:num>
  <w:num w:numId="7" w16cid:durableId="1967083126">
    <w:abstractNumId w:val="18"/>
  </w:num>
  <w:num w:numId="8" w16cid:durableId="1140225107">
    <w:abstractNumId w:val="16"/>
  </w:num>
  <w:num w:numId="9" w16cid:durableId="578641927">
    <w:abstractNumId w:val="8"/>
  </w:num>
  <w:num w:numId="10" w16cid:durableId="2119256801">
    <w:abstractNumId w:val="13"/>
  </w:num>
  <w:num w:numId="11" w16cid:durableId="1796413136">
    <w:abstractNumId w:val="17"/>
  </w:num>
  <w:num w:numId="12" w16cid:durableId="2069185798">
    <w:abstractNumId w:val="32"/>
  </w:num>
  <w:num w:numId="13" w16cid:durableId="1873106809">
    <w:abstractNumId w:val="25"/>
  </w:num>
  <w:num w:numId="14" w16cid:durableId="1063337254">
    <w:abstractNumId w:val="9"/>
  </w:num>
  <w:num w:numId="15" w16cid:durableId="238447493">
    <w:abstractNumId w:val="7"/>
  </w:num>
  <w:num w:numId="16" w16cid:durableId="1572470908">
    <w:abstractNumId w:val="29"/>
  </w:num>
  <w:num w:numId="17" w16cid:durableId="236287807">
    <w:abstractNumId w:val="26"/>
  </w:num>
  <w:num w:numId="18" w16cid:durableId="1709337950">
    <w:abstractNumId w:val="6"/>
  </w:num>
  <w:num w:numId="19" w16cid:durableId="1985354411">
    <w:abstractNumId w:val="0"/>
  </w:num>
  <w:num w:numId="20" w16cid:durableId="1460227760">
    <w:abstractNumId w:val="2"/>
  </w:num>
  <w:num w:numId="21" w16cid:durableId="111093572">
    <w:abstractNumId w:val="15"/>
  </w:num>
  <w:num w:numId="22" w16cid:durableId="1552420935">
    <w:abstractNumId w:val="10"/>
  </w:num>
  <w:num w:numId="23" w16cid:durableId="718865355">
    <w:abstractNumId w:val="22"/>
  </w:num>
  <w:num w:numId="24" w16cid:durableId="2056267375">
    <w:abstractNumId w:val="23"/>
  </w:num>
  <w:num w:numId="25" w16cid:durableId="198786911">
    <w:abstractNumId w:val="33"/>
  </w:num>
  <w:num w:numId="26" w16cid:durableId="1740010951">
    <w:abstractNumId w:val="19"/>
  </w:num>
  <w:num w:numId="27" w16cid:durableId="984775980">
    <w:abstractNumId w:val="30"/>
  </w:num>
  <w:num w:numId="28" w16cid:durableId="1823353175">
    <w:abstractNumId w:val="14"/>
  </w:num>
  <w:num w:numId="29" w16cid:durableId="1119883199">
    <w:abstractNumId w:val="12"/>
  </w:num>
  <w:num w:numId="30" w16cid:durableId="1695157652">
    <w:abstractNumId w:val="31"/>
  </w:num>
  <w:num w:numId="31" w16cid:durableId="443308812">
    <w:abstractNumId w:val="11"/>
  </w:num>
  <w:num w:numId="32" w16cid:durableId="36397175">
    <w:abstractNumId w:val="24"/>
  </w:num>
  <w:num w:numId="33" w16cid:durableId="1124925853">
    <w:abstractNumId w:val="28"/>
  </w:num>
  <w:num w:numId="34" w16cid:durableId="1923759659">
    <w:abstractNumId w:val="34"/>
  </w:num>
  <w:num w:numId="35" w16cid:durableId="9047262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BA"/>
    <w:rsid w:val="00004D5C"/>
    <w:rsid w:val="00005F68"/>
    <w:rsid w:val="00012B00"/>
    <w:rsid w:val="00017386"/>
    <w:rsid w:val="000202DC"/>
    <w:rsid w:val="0002111F"/>
    <w:rsid w:val="00026711"/>
    <w:rsid w:val="00041EDC"/>
    <w:rsid w:val="0004614F"/>
    <w:rsid w:val="0005237D"/>
    <w:rsid w:val="00057FE0"/>
    <w:rsid w:val="00061431"/>
    <w:rsid w:val="000757FC"/>
    <w:rsid w:val="000862E0"/>
    <w:rsid w:val="00093408"/>
    <w:rsid w:val="0009435C"/>
    <w:rsid w:val="000C61D1"/>
    <w:rsid w:val="000E12D9"/>
    <w:rsid w:val="000F00B8"/>
    <w:rsid w:val="00100933"/>
    <w:rsid w:val="00106A81"/>
    <w:rsid w:val="00107D90"/>
    <w:rsid w:val="00111809"/>
    <w:rsid w:val="00121002"/>
    <w:rsid w:val="0013568A"/>
    <w:rsid w:val="00170CE4"/>
    <w:rsid w:val="00173126"/>
    <w:rsid w:val="00192E34"/>
    <w:rsid w:val="001C5286"/>
    <w:rsid w:val="001C5DC9"/>
    <w:rsid w:val="001C71A9"/>
    <w:rsid w:val="001F0629"/>
    <w:rsid w:val="001F0736"/>
    <w:rsid w:val="001F2D79"/>
    <w:rsid w:val="001F4302"/>
    <w:rsid w:val="00204079"/>
    <w:rsid w:val="00211B4E"/>
    <w:rsid w:val="00213258"/>
    <w:rsid w:val="00222258"/>
    <w:rsid w:val="00223AD6"/>
    <w:rsid w:val="00233D52"/>
    <w:rsid w:val="00260D2D"/>
    <w:rsid w:val="00267E7C"/>
    <w:rsid w:val="00281106"/>
    <w:rsid w:val="00282D27"/>
    <w:rsid w:val="00292420"/>
    <w:rsid w:val="0029583F"/>
    <w:rsid w:val="002B30BA"/>
    <w:rsid w:val="002D265D"/>
    <w:rsid w:val="002E4D3F"/>
    <w:rsid w:val="002F66A6"/>
    <w:rsid w:val="003025DD"/>
    <w:rsid w:val="003050DB"/>
    <w:rsid w:val="00307E0B"/>
    <w:rsid w:val="00310561"/>
    <w:rsid w:val="003128E2"/>
    <w:rsid w:val="00314336"/>
    <w:rsid w:val="00326C03"/>
    <w:rsid w:val="00340DE0"/>
    <w:rsid w:val="00342327"/>
    <w:rsid w:val="00345279"/>
    <w:rsid w:val="00347E11"/>
    <w:rsid w:val="00350C92"/>
    <w:rsid w:val="00355AB1"/>
    <w:rsid w:val="00370311"/>
    <w:rsid w:val="003774A8"/>
    <w:rsid w:val="0038587E"/>
    <w:rsid w:val="00392ED4"/>
    <w:rsid w:val="0039784F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E61FC"/>
    <w:rsid w:val="003F4A27"/>
    <w:rsid w:val="003F57F7"/>
    <w:rsid w:val="003F6A0B"/>
    <w:rsid w:val="0041223B"/>
    <w:rsid w:val="0042068E"/>
    <w:rsid w:val="00442C65"/>
    <w:rsid w:val="004468CD"/>
    <w:rsid w:val="00457192"/>
    <w:rsid w:val="004660C8"/>
    <w:rsid w:val="00466F31"/>
    <w:rsid w:val="00472EBA"/>
    <w:rsid w:val="00473B66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3777"/>
    <w:rsid w:val="004C70EE"/>
    <w:rsid w:val="004C7270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6A92"/>
    <w:rsid w:val="00567799"/>
    <w:rsid w:val="00570925"/>
    <w:rsid w:val="00571A0B"/>
    <w:rsid w:val="005850D7"/>
    <w:rsid w:val="00596E2B"/>
    <w:rsid w:val="005A5193"/>
    <w:rsid w:val="005D4247"/>
    <w:rsid w:val="005E2F29"/>
    <w:rsid w:val="005E3B7F"/>
    <w:rsid w:val="005E4E79"/>
    <w:rsid w:val="00614AEE"/>
    <w:rsid w:val="006175D7"/>
    <w:rsid w:val="006208E5"/>
    <w:rsid w:val="00631F82"/>
    <w:rsid w:val="00654B4D"/>
    <w:rsid w:val="00670A48"/>
    <w:rsid w:val="00672F6F"/>
    <w:rsid w:val="00693760"/>
    <w:rsid w:val="0069523C"/>
    <w:rsid w:val="006B3A3A"/>
    <w:rsid w:val="006B4A30"/>
    <w:rsid w:val="006B7569"/>
    <w:rsid w:val="006B7B68"/>
    <w:rsid w:val="006C1EDB"/>
    <w:rsid w:val="006C7EB5"/>
    <w:rsid w:val="006D3188"/>
    <w:rsid w:val="006D59F9"/>
    <w:rsid w:val="006E08FC"/>
    <w:rsid w:val="006F1139"/>
    <w:rsid w:val="006F2588"/>
    <w:rsid w:val="00710A6C"/>
    <w:rsid w:val="00712266"/>
    <w:rsid w:val="00732C27"/>
    <w:rsid w:val="00750C93"/>
    <w:rsid w:val="00750D9D"/>
    <w:rsid w:val="00757B3B"/>
    <w:rsid w:val="00762996"/>
    <w:rsid w:val="00773075"/>
    <w:rsid w:val="007758D4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85D4B"/>
    <w:rsid w:val="00891929"/>
    <w:rsid w:val="008926C9"/>
    <w:rsid w:val="008A0A0D"/>
    <w:rsid w:val="008A7D70"/>
    <w:rsid w:val="008C562B"/>
    <w:rsid w:val="008D3090"/>
    <w:rsid w:val="008D4306"/>
    <w:rsid w:val="008D4508"/>
    <w:rsid w:val="008E77D6"/>
    <w:rsid w:val="0090304E"/>
    <w:rsid w:val="00915928"/>
    <w:rsid w:val="0093335A"/>
    <w:rsid w:val="009351EA"/>
    <w:rsid w:val="0094502D"/>
    <w:rsid w:val="00947013"/>
    <w:rsid w:val="00957413"/>
    <w:rsid w:val="00971673"/>
    <w:rsid w:val="00981881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13278"/>
    <w:rsid w:val="00A27478"/>
    <w:rsid w:val="00A3270B"/>
    <w:rsid w:val="00A43B02"/>
    <w:rsid w:val="00A5156E"/>
    <w:rsid w:val="00A56824"/>
    <w:rsid w:val="00A6283A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4204"/>
    <w:rsid w:val="00B517E1"/>
    <w:rsid w:val="00B539AD"/>
    <w:rsid w:val="00B55E70"/>
    <w:rsid w:val="00B639D8"/>
    <w:rsid w:val="00B84409"/>
    <w:rsid w:val="00BB5683"/>
    <w:rsid w:val="00BC076F"/>
    <w:rsid w:val="00BD0826"/>
    <w:rsid w:val="00BE3210"/>
    <w:rsid w:val="00BF0C25"/>
    <w:rsid w:val="00BF6686"/>
    <w:rsid w:val="00C0122A"/>
    <w:rsid w:val="00C141C6"/>
    <w:rsid w:val="00C2071A"/>
    <w:rsid w:val="00C20ACB"/>
    <w:rsid w:val="00C26068"/>
    <w:rsid w:val="00C271A8"/>
    <w:rsid w:val="00C35FFD"/>
    <w:rsid w:val="00C37A77"/>
    <w:rsid w:val="00C4042C"/>
    <w:rsid w:val="00C461E6"/>
    <w:rsid w:val="00C62BB6"/>
    <w:rsid w:val="00C811C3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058A"/>
    <w:rsid w:val="00D021D2"/>
    <w:rsid w:val="00D057AC"/>
    <w:rsid w:val="00D13D8A"/>
    <w:rsid w:val="00D279D8"/>
    <w:rsid w:val="00D27C8E"/>
    <w:rsid w:val="00D4141B"/>
    <w:rsid w:val="00D4145D"/>
    <w:rsid w:val="00D45543"/>
    <w:rsid w:val="00D5467F"/>
    <w:rsid w:val="00D60CBB"/>
    <w:rsid w:val="00D6730A"/>
    <w:rsid w:val="00D76068"/>
    <w:rsid w:val="00D76B01"/>
    <w:rsid w:val="00D84704"/>
    <w:rsid w:val="00D95424"/>
    <w:rsid w:val="00DB714B"/>
    <w:rsid w:val="00DF5BFB"/>
    <w:rsid w:val="00E14170"/>
    <w:rsid w:val="00E40CFE"/>
    <w:rsid w:val="00E41725"/>
    <w:rsid w:val="00E42FE9"/>
    <w:rsid w:val="00E469E4"/>
    <w:rsid w:val="00E475C3"/>
    <w:rsid w:val="00E509B0"/>
    <w:rsid w:val="00E57E8C"/>
    <w:rsid w:val="00E74C10"/>
    <w:rsid w:val="00E7634A"/>
    <w:rsid w:val="00E82BA3"/>
    <w:rsid w:val="00EA1688"/>
    <w:rsid w:val="00ED592E"/>
    <w:rsid w:val="00ED6ABD"/>
    <w:rsid w:val="00EE3C0F"/>
    <w:rsid w:val="00EF02AC"/>
    <w:rsid w:val="00EF2A7F"/>
    <w:rsid w:val="00EF346C"/>
    <w:rsid w:val="00F03EAC"/>
    <w:rsid w:val="00F14024"/>
    <w:rsid w:val="00F20CD4"/>
    <w:rsid w:val="00F259D7"/>
    <w:rsid w:val="00F32D05"/>
    <w:rsid w:val="00F35263"/>
    <w:rsid w:val="00F53AEA"/>
    <w:rsid w:val="00F66093"/>
    <w:rsid w:val="00F848D6"/>
    <w:rsid w:val="00F87628"/>
    <w:rsid w:val="00FA5DDD"/>
    <w:rsid w:val="00FD0B7B"/>
    <w:rsid w:val="00FD4E71"/>
    <w:rsid w:val="00FD7CEC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520FCF3"/>
  <w15:chartTrackingRefBased/>
  <w15:docId w15:val="{5F6E6164-FA15-43A8-93F7-0FB60A58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Normalwebb">
    <w:name w:val="Normal (Web)"/>
    <w:basedOn w:val="Normal"/>
    <w:uiPriority w:val="99"/>
    <w:unhideWhenUsed/>
    <w:rsid w:val="005D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4468CD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67E7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67E7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67E7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67E7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67E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3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2B73769CBFB1A4E90CB9CA358BB5D58" ma:contentTypeVersion="13" ma:contentTypeDescription="Skapa nytt dokument med möjlighet att välja RK-mall" ma:contentTypeScope="" ma:versionID="d45806c58415ba85fccac34fb6b53f2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ca32eb47af4e36f2e77d2c1eee34ef23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e968c6bf-e27f-4b8e-8055-67d19f5ff4f2}" ma:internalName="TaxCatchAllLabel" ma:readOnly="true" ma:showField="CatchAllDataLabel" ma:web="9aeeb1e2-a6f1-41b6-ab88-865bdf357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968c6bf-e27f-4b8e-8055-67d19f5ff4f2}" ma:internalName="TaxCatchAll" ma:showField="CatchAllData" ma:web="9aeeb1e2-a6f1-41b6-ab88-865bdf357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09B8CD-49F9-42AE-945A-579880D17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8E659-2A4C-4AF4-8324-7FF893499BB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8C4F9EF-DD48-4CBA-BFF5-AC39836E5A3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25B5713-E9E9-4DE6-B912-6DCF062A64F2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417FD9E-FEF8-45D8-83BC-EEE3DD34F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Alexander Bornevall</cp:lastModifiedBy>
  <cp:revision>2</cp:revision>
  <dcterms:created xsi:type="dcterms:W3CDTF">2024-12-10T07:52:00Z</dcterms:created>
  <dcterms:modified xsi:type="dcterms:W3CDTF">2024-12-10T07:52:00Z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0x010100BBA312BF02777149882D207184EC35C0320052B73769CBFB1A4E90CB9CA358BB5D58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Order">
    <vt:r8>1500</vt:r8>
  </property>
  <property fmtid="{D5CDD505-2E9C-101B-9397-08002B2CF9AE}" pid="6" name="URL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CopySource">
    <vt:lpwstr>https://dhs.sp.regeringskansliet.se/tillf/20241104/Regleringsbrev/Bilaga. Pågående uppdrag.docx</vt:lpwstr>
  </property>
</Properties>
</file>