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7777" w14:textId="3474F431" w:rsidR="00151DBF" w:rsidRDefault="00E476CD" w:rsidP="00665901">
      <w:pPr>
        <w:pStyle w:val="Rubrik"/>
      </w:pPr>
      <w:r>
        <w:t>Åter</w:t>
      </w:r>
      <w:r w:rsidR="00151DBF" w:rsidRPr="00151DBF">
        <w:t>rapportering av regionalfondsprogram</w:t>
      </w:r>
      <w:r>
        <w:t xml:space="preserve"> </w:t>
      </w:r>
      <w:r w:rsidR="00AF11D1">
        <w:t xml:space="preserve">inklusive </w:t>
      </w:r>
      <w:proofErr w:type="spellStart"/>
      <w:r w:rsidR="00E82B92">
        <w:t>i</w:t>
      </w:r>
      <w:r w:rsidR="00DB7C19">
        <w:t>nterreg</w:t>
      </w:r>
      <w:r w:rsidR="00AF11D1">
        <w:t>program</w:t>
      </w:r>
      <w:proofErr w:type="spellEnd"/>
      <w:r w:rsidR="00AF11D1">
        <w:t xml:space="preserve"> </w:t>
      </w:r>
      <w:r w:rsidR="00AD69E4">
        <w:t xml:space="preserve">och </w:t>
      </w:r>
      <w:r w:rsidR="0096468D">
        <w:t xml:space="preserve">Fonden för </w:t>
      </w:r>
      <w:r w:rsidR="009D7CE4">
        <w:t xml:space="preserve">en </w:t>
      </w:r>
      <w:r w:rsidR="0096468D">
        <w:t xml:space="preserve">rättvis omställning </w:t>
      </w:r>
      <w:r>
        <w:t>för p</w:t>
      </w:r>
      <w:r w:rsidRPr="00E476CD">
        <w:t xml:space="preserve">rogramperioden </w:t>
      </w:r>
      <w:bookmarkStart w:id="0" w:name="_Hlk84844742"/>
      <w:r w:rsidRPr="00E476CD">
        <w:t>2014–2020</w:t>
      </w:r>
      <w:r w:rsidR="00A84D66">
        <w:t xml:space="preserve"> </w:t>
      </w:r>
      <w:bookmarkEnd w:id="0"/>
      <w:r w:rsidR="00A84D66">
        <w:t xml:space="preserve">och </w:t>
      </w:r>
      <w:r w:rsidR="00A84D66" w:rsidRPr="00A84D66">
        <w:t>20</w:t>
      </w:r>
      <w:r w:rsidR="00A84D66">
        <w:t>21</w:t>
      </w:r>
      <w:r w:rsidR="00A84D66" w:rsidRPr="00A84D66">
        <w:t>–202</w:t>
      </w:r>
      <w:r w:rsidR="00A84D66">
        <w:t>7</w:t>
      </w:r>
    </w:p>
    <w:p w14:paraId="16EAD9B9" w14:textId="6B3EA178" w:rsidR="005017DF" w:rsidRPr="005017DF" w:rsidRDefault="000A5D81" w:rsidP="005017DF">
      <w:pPr>
        <w:pStyle w:val="Brdtext"/>
        <w:rPr>
          <w:b/>
          <w:bCs/>
        </w:rPr>
      </w:pPr>
      <w:r>
        <w:rPr>
          <w:b/>
          <w:bCs/>
        </w:rPr>
        <w:t xml:space="preserve">Programperioden </w:t>
      </w:r>
      <w:r w:rsidR="005017DF" w:rsidRPr="005017DF">
        <w:rPr>
          <w:b/>
          <w:bCs/>
        </w:rPr>
        <w:t>2014</w:t>
      </w:r>
      <w:r w:rsidR="003D348D">
        <w:rPr>
          <w:b/>
          <w:bCs/>
        </w:rPr>
        <w:t>–</w:t>
      </w:r>
      <w:r w:rsidR="005017DF" w:rsidRPr="005017DF">
        <w:rPr>
          <w:b/>
          <w:bCs/>
        </w:rPr>
        <w:t>2020</w:t>
      </w:r>
    </w:p>
    <w:p w14:paraId="7B41F4B5" w14:textId="5FD335B7" w:rsidR="00151DBF" w:rsidRPr="00350DAD" w:rsidRDefault="00151DBF" w:rsidP="00557E42">
      <w:pPr>
        <w:pStyle w:val="Liststycke"/>
        <w:numPr>
          <w:ilvl w:val="0"/>
          <w:numId w:val="41"/>
        </w:numPr>
      </w:pPr>
      <w:bookmarkStart w:id="1" w:name="_Hlk113001421"/>
      <w:r w:rsidRPr="00350DAD">
        <w:t xml:space="preserve">Tillväxtverket ska </w:t>
      </w:r>
      <w:r w:rsidR="007B3099" w:rsidRPr="007B3099">
        <w:t xml:space="preserve">för de åtta regionala programmen, det nationella programmet och de </w:t>
      </w:r>
      <w:proofErr w:type="spellStart"/>
      <w:r w:rsidR="00E82B92">
        <w:t>i</w:t>
      </w:r>
      <w:r w:rsidR="0096468D">
        <w:t>nterreg</w:t>
      </w:r>
      <w:r w:rsidR="007B3099" w:rsidRPr="007B3099">
        <w:t>program</w:t>
      </w:r>
      <w:proofErr w:type="spellEnd"/>
      <w:r w:rsidR="007B3099" w:rsidRPr="007B3099">
        <w:t xml:space="preserve"> som förvaltas i </w:t>
      </w:r>
      <w:r w:rsidR="000921E7" w:rsidRPr="007B3099">
        <w:t>Sverige</w:t>
      </w:r>
      <w:r w:rsidR="000921E7">
        <w:t xml:space="preserve"> s</w:t>
      </w:r>
      <w:r w:rsidR="000921E7" w:rsidRPr="00350DAD">
        <w:t>enast</w:t>
      </w:r>
      <w:r w:rsidRPr="00350DAD">
        <w:t xml:space="preserve"> den </w:t>
      </w:r>
      <w:r w:rsidR="00367162" w:rsidRPr="00FA026D">
        <w:t>9</w:t>
      </w:r>
      <w:r w:rsidR="00D52FE5" w:rsidRPr="00FA026D">
        <w:t xml:space="preserve"> </w:t>
      </w:r>
      <w:r w:rsidRPr="00FA026D">
        <w:t xml:space="preserve">april </w:t>
      </w:r>
      <w:r w:rsidR="005970C7" w:rsidRPr="00FA026D">
        <w:t>202</w:t>
      </w:r>
      <w:r w:rsidR="00367162" w:rsidRPr="00FA026D">
        <w:t>5</w:t>
      </w:r>
      <w:r w:rsidR="005E4CB4">
        <w:t xml:space="preserve"> </w:t>
      </w:r>
      <w:r w:rsidR="0096468D">
        <w:t>redovisa</w:t>
      </w:r>
      <w:r w:rsidR="000921E7">
        <w:t xml:space="preserve"> och analysera</w:t>
      </w:r>
      <w:r w:rsidRPr="00350DAD">
        <w:t xml:space="preserve">: </w:t>
      </w:r>
    </w:p>
    <w:p w14:paraId="2BE2B3BD" w14:textId="33162125" w:rsidR="0096468D" w:rsidRPr="0096468D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7B3099">
        <w:rPr>
          <w:rFonts w:eastAsia="Times New Roman" w:cs="Times New Roman"/>
        </w:rPr>
        <w:t xml:space="preserve">Beslutade och utbetalda </w:t>
      </w:r>
      <w:r w:rsidR="0096468D">
        <w:rPr>
          <w:rFonts w:eastAsia="Times New Roman" w:cs="Times New Roman"/>
        </w:rPr>
        <w:t xml:space="preserve">EU-medel. </w:t>
      </w:r>
    </w:p>
    <w:p w14:paraId="65DE8CC2" w14:textId="46BF119B" w:rsidR="0068769E" w:rsidRPr="00C20DE8" w:rsidRDefault="00151DBF" w:rsidP="0068769E">
      <w:pPr>
        <w:pStyle w:val="Liststycke"/>
        <w:numPr>
          <w:ilvl w:val="0"/>
          <w:numId w:val="46"/>
        </w:numPr>
        <w:rPr>
          <w:rStyle w:val="BrdtextChar"/>
        </w:rPr>
      </w:pPr>
      <w:r w:rsidRPr="0068769E">
        <w:t>Mål</w:t>
      </w:r>
      <w:r w:rsidR="00A809A6" w:rsidRPr="0068769E">
        <w:t xml:space="preserve"> </w:t>
      </w:r>
      <w:r w:rsidRPr="0068769E">
        <w:t>och uppnådda resultat för programmens aktivitetsindikatorer</w:t>
      </w:r>
      <w:r w:rsidRPr="00C20DE8">
        <w:rPr>
          <w:rFonts w:cstheme="majorHAnsi"/>
        </w:rPr>
        <w:t>.</w:t>
      </w:r>
      <w:r w:rsidR="0068769E" w:rsidRPr="00C20DE8">
        <w:rPr>
          <w:rFonts w:cstheme="majorHAnsi"/>
        </w:rPr>
        <w:t xml:space="preserve"> </w:t>
      </w:r>
      <w:r w:rsidRPr="00C20DE8">
        <w:rPr>
          <w:rFonts w:cstheme="majorHAnsi"/>
        </w:rPr>
        <w:t xml:space="preserve"> </w:t>
      </w:r>
      <w:r w:rsidR="0068769E" w:rsidRPr="00C20DE8">
        <w:rPr>
          <w:rStyle w:val="BrdtextChar"/>
        </w:rPr>
        <w:t>Aggregerat samt fördelat per</w:t>
      </w:r>
      <w:r w:rsidR="00C20DE8">
        <w:rPr>
          <w:rStyle w:val="BrdtextChar"/>
        </w:rPr>
        <w:t xml:space="preserve"> </w:t>
      </w:r>
      <w:r w:rsidR="0068769E" w:rsidRPr="00C20DE8">
        <w:rPr>
          <w:rStyle w:val="BrdtextChar"/>
        </w:rPr>
        <w:t>program</w:t>
      </w:r>
      <w:r w:rsidR="000945CB">
        <w:rPr>
          <w:rStyle w:val="BrdtextChar"/>
        </w:rPr>
        <w:t>.</w:t>
      </w:r>
    </w:p>
    <w:p w14:paraId="70544573" w14:textId="045D54E8" w:rsidR="00151DBF" w:rsidRPr="00E1521D" w:rsidRDefault="00151DBF" w:rsidP="0068769E">
      <w:pPr>
        <w:pStyle w:val="Brdtext"/>
        <w:numPr>
          <w:ilvl w:val="0"/>
          <w:numId w:val="41"/>
        </w:numPr>
      </w:pPr>
      <w:bookmarkStart w:id="2" w:name="_Hlk112944969"/>
      <w:bookmarkEnd w:id="1"/>
      <w:r w:rsidRPr="00E1521D">
        <w:t xml:space="preserve">Tillväxtverket </w:t>
      </w:r>
      <w:bookmarkStart w:id="3" w:name="_Hlk179983870"/>
      <w:r w:rsidRPr="00E1521D">
        <w:t xml:space="preserve">ska </w:t>
      </w:r>
      <w:r w:rsidRPr="00FA026D">
        <w:t xml:space="preserve">senast den </w:t>
      </w:r>
      <w:r w:rsidR="00367162" w:rsidRPr="00FA026D">
        <w:t>9</w:t>
      </w:r>
      <w:r w:rsidR="00D52FE5" w:rsidRPr="00FA026D">
        <w:t xml:space="preserve"> </w:t>
      </w:r>
      <w:r w:rsidR="005970C7" w:rsidRPr="00FA026D">
        <w:t>april 202</w:t>
      </w:r>
      <w:r w:rsidR="00367162" w:rsidRPr="00FA026D">
        <w:t>5</w:t>
      </w:r>
      <w:r w:rsidR="000921E7">
        <w:t xml:space="preserve"> </w:t>
      </w:r>
      <w:bookmarkEnd w:id="3"/>
      <w:r w:rsidRPr="00E1521D">
        <w:t xml:space="preserve">för samtliga </w:t>
      </w:r>
      <w:proofErr w:type="spellStart"/>
      <w:r w:rsidR="00E82B92">
        <w:t>i</w:t>
      </w:r>
      <w:r w:rsidR="000921E7">
        <w:t>nterreg</w:t>
      </w:r>
      <w:r w:rsidRPr="00E1521D">
        <w:t>program</w:t>
      </w:r>
      <w:proofErr w:type="spellEnd"/>
      <w:r w:rsidRPr="00E1521D">
        <w:t xml:space="preserve"> som Sverige deltar i och som inte förvaltas i Sverige</w:t>
      </w:r>
      <w:r w:rsidR="001A22B4">
        <w:t xml:space="preserve"> redovisa</w:t>
      </w:r>
      <w:r w:rsidR="000921E7">
        <w:t xml:space="preserve"> och analysera</w:t>
      </w:r>
      <w:r w:rsidR="001A22B4">
        <w:t>:</w:t>
      </w:r>
      <w:r w:rsidRPr="00E1521D">
        <w:t xml:space="preserve"> </w:t>
      </w:r>
    </w:p>
    <w:p w14:paraId="65E2E98B" w14:textId="77BD23A1" w:rsidR="001A22B4" w:rsidRDefault="000921E7" w:rsidP="00E1521D">
      <w:pPr>
        <w:pStyle w:val="Brdtext"/>
        <w:numPr>
          <w:ilvl w:val="0"/>
          <w:numId w:val="46"/>
        </w:numPr>
      </w:pPr>
      <w:r>
        <w:t>B</w:t>
      </w:r>
      <w:r w:rsidR="001A22B4">
        <w:t>eslutade och utbetalda EU-medel.</w:t>
      </w:r>
    </w:p>
    <w:p w14:paraId="3B6D4936" w14:textId="1BBEED54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M</w:t>
      </w:r>
      <w:r w:rsidRPr="00E1521D">
        <w:rPr>
          <w:rFonts w:hint="eastAsia"/>
        </w:rPr>
        <w:t>å</w:t>
      </w:r>
      <w:r w:rsidRPr="00E1521D">
        <w:t xml:space="preserve">l </w:t>
      </w:r>
      <w:r w:rsidR="006D7410">
        <w:t xml:space="preserve">och </w:t>
      </w:r>
      <w:r w:rsidRPr="00E1521D">
        <w:t>uppn</w:t>
      </w:r>
      <w:r w:rsidRPr="00E1521D">
        <w:rPr>
          <w:rFonts w:hint="eastAsia"/>
        </w:rPr>
        <w:t>å</w:t>
      </w:r>
      <w:r w:rsidRPr="00E1521D">
        <w:t>dda resultat f</w:t>
      </w:r>
      <w:r w:rsidRPr="00E1521D">
        <w:rPr>
          <w:rFonts w:hint="eastAsia"/>
        </w:rPr>
        <w:t>ö</w:t>
      </w:r>
      <w:r w:rsidRPr="00E1521D">
        <w:t>r gemensamma aktivitetsindikatorer om s</w:t>
      </w:r>
      <w:r w:rsidRPr="00E1521D">
        <w:rPr>
          <w:rFonts w:hint="eastAsia"/>
        </w:rPr>
        <w:t>å</w:t>
      </w:r>
      <w:r w:rsidRPr="00E1521D">
        <w:t>dana anv</w:t>
      </w:r>
      <w:r w:rsidRPr="00E1521D">
        <w:rPr>
          <w:rFonts w:hint="eastAsia"/>
        </w:rPr>
        <w:t>ä</w:t>
      </w:r>
      <w:r w:rsidRPr="00E1521D">
        <w:t xml:space="preserve">nds. </w:t>
      </w:r>
    </w:p>
    <w:p w14:paraId="7CAD0F21" w14:textId="70279E83" w:rsidR="00151DBF" w:rsidRPr="00E1521D" w:rsidRDefault="00151DBF" w:rsidP="00E1521D">
      <w:pPr>
        <w:pStyle w:val="Brdtext"/>
        <w:numPr>
          <w:ilvl w:val="0"/>
          <w:numId w:val="41"/>
        </w:numPr>
      </w:pPr>
      <w:bookmarkStart w:id="4" w:name="_Hlk179977139"/>
      <w:bookmarkEnd w:id="2"/>
      <w:r w:rsidRPr="00E1521D">
        <w:t xml:space="preserve">Tillväxtverket ska senast </w:t>
      </w:r>
      <w:r w:rsidRPr="00FA026D">
        <w:t xml:space="preserve">den </w:t>
      </w:r>
      <w:r w:rsidR="001018D3" w:rsidRPr="00FA026D">
        <w:t>2</w:t>
      </w:r>
      <w:r w:rsidR="005970C7" w:rsidRPr="00FA026D">
        <w:t xml:space="preserve"> maj 202</w:t>
      </w:r>
      <w:r w:rsidR="00367162" w:rsidRPr="00FA026D">
        <w:t>5</w:t>
      </w:r>
      <w:r w:rsidR="00432F59" w:rsidRPr="00E1521D">
        <w:t xml:space="preserve"> </w:t>
      </w:r>
      <w:r w:rsidRPr="00E1521D">
        <w:t>redovisa och analysera genomförandet av finansiella instrument per riskkapitalfond avseende tilldelade medel, beslut, utbetalningar, privat finansiering, förfrågningar och branschfördelnin</w:t>
      </w:r>
      <w:r w:rsidR="002D78AD" w:rsidRPr="00E1521D">
        <w:t xml:space="preserve">g. </w:t>
      </w:r>
    </w:p>
    <w:p w14:paraId="716DB215" w14:textId="1B75C672" w:rsidR="00151DBF" w:rsidRPr="00E1521D" w:rsidRDefault="00151DBF" w:rsidP="00E1521D">
      <w:pPr>
        <w:pStyle w:val="Brdtext"/>
        <w:numPr>
          <w:ilvl w:val="0"/>
          <w:numId w:val="41"/>
        </w:numPr>
      </w:pPr>
      <w:bookmarkStart w:id="5" w:name="_Hlk179978600"/>
      <w:bookmarkEnd w:id="4"/>
      <w:r w:rsidRPr="00E1521D">
        <w:t xml:space="preserve">Tillväxtverket ska, för aktuella regionala program, till Post- och telestyrelsen redovisa: </w:t>
      </w:r>
    </w:p>
    <w:p w14:paraId="2D77E28C" w14:textId="100F1FA6" w:rsidR="00151DBF" w:rsidRPr="00E1521D" w:rsidRDefault="00151DBF" w:rsidP="00E1521D">
      <w:pPr>
        <w:pStyle w:val="Brdtext"/>
        <w:numPr>
          <w:ilvl w:val="0"/>
          <w:numId w:val="46"/>
        </w:numPr>
      </w:pPr>
      <w:r w:rsidRPr="00E1521D">
        <w:t>Beslutade och utbetalda medel avseende investeringar i bredbandsinfrastruktur. Redovisningen ska avse medel fr</w:t>
      </w:r>
      <w:r w:rsidRPr="00E1521D">
        <w:rPr>
          <w:rFonts w:hint="eastAsia"/>
        </w:rPr>
        <w:t>å</w:t>
      </w:r>
      <w:r w:rsidRPr="00E1521D">
        <w:t xml:space="preserve">n </w:t>
      </w:r>
      <w:proofErr w:type="gramStart"/>
      <w:r w:rsidRPr="00E1521D">
        <w:t>Europeiska</w:t>
      </w:r>
      <w:proofErr w:type="gramEnd"/>
      <w:r w:rsidRPr="00E1521D">
        <w:t xml:space="preserve"> regionala utvecklingsfonden</w:t>
      </w:r>
      <w:r w:rsidR="005D4A0F">
        <w:t>.</w:t>
      </w:r>
      <w:r w:rsidR="00427DBF">
        <w:t xml:space="preserve"> </w:t>
      </w:r>
      <w:r w:rsidR="002C0EB4">
        <w:t xml:space="preserve">Redovisningen ska ske enligt Post- och telestyrelsens </w:t>
      </w:r>
      <w:r w:rsidR="002C0EB4" w:rsidRPr="002C0EB4">
        <w:t xml:space="preserve">riktlinjer </w:t>
      </w:r>
      <w:proofErr w:type="gramStart"/>
      <w:r w:rsidR="002C0EB4" w:rsidRPr="002C0EB4">
        <w:t xml:space="preserve">senast </w:t>
      </w:r>
      <w:r w:rsidR="003C073F">
        <w:t xml:space="preserve"> den</w:t>
      </w:r>
      <w:proofErr w:type="gramEnd"/>
      <w:r w:rsidR="002C0EB4">
        <w:t xml:space="preserve"> </w:t>
      </w:r>
      <w:r w:rsidR="002C0EB4" w:rsidRPr="00FA026D">
        <w:t>1 september</w:t>
      </w:r>
      <w:r w:rsidR="009770D6" w:rsidRPr="00FA026D">
        <w:t xml:space="preserve"> 202</w:t>
      </w:r>
      <w:r w:rsidR="00CA72F9" w:rsidRPr="00FA026D">
        <w:t>5</w:t>
      </w:r>
      <w:r w:rsidR="002C0EB4" w:rsidRPr="00FA026D">
        <w:t>.</w:t>
      </w:r>
    </w:p>
    <w:bookmarkEnd w:id="5"/>
    <w:p w14:paraId="2E4960E7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2BCCC14D" w14:textId="75CBE650" w:rsidR="001A22B4" w:rsidRDefault="000A5D81" w:rsidP="001A22B4">
      <w:pPr>
        <w:tabs>
          <w:tab w:val="left" w:pos="1701"/>
          <w:tab w:val="left" w:pos="3600"/>
          <w:tab w:val="left" w:pos="5387"/>
        </w:tabs>
        <w:ind w:left="360"/>
      </w:pPr>
      <w:r>
        <w:rPr>
          <w:b/>
          <w:bCs/>
        </w:rPr>
        <w:t xml:space="preserve">Programperioden </w:t>
      </w:r>
      <w:r w:rsidR="005017DF" w:rsidRPr="005017DF">
        <w:rPr>
          <w:b/>
          <w:bCs/>
        </w:rPr>
        <w:t>2021</w:t>
      </w:r>
      <w:r w:rsidR="003D348D">
        <w:rPr>
          <w:b/>
          <w:bCs/>
        </w:rPr>
        <w:t>–</w:t>
      </w:r>
      <w:r w:rsidR="005017DF" w:rsidRPr="005017DF">
        <w:rPr>
          <w:b/>
          <w:bCs/>
        </w:rPr>
        <w:t>2027</w:t>
      </w:r>
      <w:r w:rsidR="001A22B4" w:rsidRPr="001A22B4">
        <w:t xml:space="preserve"> </w:t>
      </w:r>
    </w:p>
    <w:p w14:paraId="5B9C1EE8" w14:textId="398E4DB0" w:rsidR="001A22B4" w:rsidRPr="001A22B4" w:rsidRDefault="001A22B4" w:rsidP="001A22B4">
      <w:pPr>
        <w:numPr>
          <w:ilvl w:val="0"/>
          <w:numId w:val="49"/>
        </w:numPr>
        <w:tabs>
          <w:tab w:val="left" w:pos="1701"/>
          <w:tab w:val="left" w:pos="3600"/>
          <w:tab w:val="left" w:pos="5387"/>
        </w:tabs>
      </w:pPr>
      <w:r w:rsidRPr="001A22B4">
        <w:t>Tillväxtverket ska</w:t>
      </w:r>
      <w:bookmarkStart w:id="6" w:name="_Hlk113002202"/>
      <w:r w:rsidR="00D52FE5" w:rsidRPr="00D52FE5">
        <w:t xml:space="preserve"> senast den 9 april 2025 </w:t>
      </w:r>
      <w:r w:rsidR="00321444" w:rsidRPr="00321444">
        <w:t xml:space="preserve">för de åtta regionala programmen, det nationella </w:t>
      </w:r>
      <w:r w:rsidR="003C073F">
        <w:t>regionalfonds</w:t>
      </w:r>
      <w:r w:rsidR="00321444" w:rsidRPr="00321444">
        <w:t>programmet,</w:t>
      </w:r>
      <w:r w:rsidR="008C4106">
        <w:t xml:space="preserve"> </w:t>
      </w:r>
      <w:r w:rsidR="00321444" w:rsidRPr="00321444">
        <w:t xml:space="preserve">samtliga </w:t>
      </w:r>
      <w:proofErr w:type="spellStart"/>
      <w:r w:rsidR="00E82B92">
        <w:t>i</w:t>
      </w:r>
      <w:r w:rsidR="00557E42">
        <w:t>nterreg</w:t>
      </w:r>
      <w:r w:rsidR="00321444" w:rsidRPr="00321444">
        <w:t>program</w:t>
      </w:r>
      <w:proofErr w:type="spellEnd"/>
      <w:r w:rsidR="00321444" w:rsidRPr="00321444">
        <w:t xml:space="preserve"> som Sverige deltar i och </w:t>
      </w:r>
      <w:r w:rsidR="003C073F">
        <w:t xml:space="preserve">det nationella programmet </w:t>
      </w:r>
      <w:r w:rsidR="009778F4">
        <w:t>för F</w:t>
      </w:r>
      <w:bookmarkEnd w:id="6"/>
      <w:r w:rsidR="00FB6E3F">
        <w:t>onden för en rättvis omställning</w:t>
      </w:r>
      <w:r w:rsidR="008C4106">
        <w:t xml:space="preserve"> </w:t>
      </w:r>
      <w:r w:rsidRPr="001A22B4">
        <w:t>redovisa</w:t>
      </w:r>
      <w:r w:rsidR="005E4CB4">
        <w:t xml:space="preserve"> och analysera</w:t>
      </w:r>
      <w:r w:rsidRPr="001A22B4">
        <w:t xml:space="preserve">: </w:t>
      </w:r>
    </w:p>
    <w:p w14:paraId="0D9A8530" w14:textId="18068641" w:rsidR="007B40E7" w:rsidRDefault="001A22B4" w:rsidP="008C4106">
      <w:pPr>
        <w:pStyle w:val="Liststycke"/>
        <w:numPr>
          <w:ilvl w:val="0"/>
          <w:numId w:val="45"/>
        </w:numPr>
        <w:rPr>
          <w:rFonts w:eastAsia="Times New Roman" w:cs="Times New Roman"/>
        </w:rPr>
      </w:pPr>
      <w:r w:rsidRPr="001A22B4">
        <w:rPr>
          <w:rFonts w:eastAsia="Times New Roman" w:cs="Times New Roman"/>
        </w:rPr>
        <w:t xml:space="preserve">Beslutade och utbetalda </w:t>
      </w:r>
      <w:r w:rsidR="008C4106">
        <w:rPr>
          <w:rFonts w:eastAsia="Times New Roman" w:cs="Times New Roman"/>
        </w:rPr>
        <w:t xml:space="preserve">EU-medel </w:t>
      </w:r>
      <w:r w:rsidR="00896C48">
        <w:rPr>
          <w:rFonts w:eastAsia="Times New Roman" w:cs="Times New Roman"/>
        </w:rPr>
        <w:t xml:space="preserve">totalt och </w:t>
      </w:r>
      <w:r w:rsidR="007B3099">
        <w:rPr>
          <w:rFonts w:eastAsia="Times New Roman" w:cs="Times New Roman"/>
        </w:rPr>
        <w:t>fördelat på de politiska målen</w:t>
      </w:r>
      <w:r w:rsidR="000A1AB7">
        <w:rPr>
          <w:rFonts w:eastAsia="Times New Roman" w:cs="Times New Roman"/>
        </w:rPr>
        <w:t xml:space="preserve"> samt per </w:t>
      </w:r>
      <w:r w:rsidR="009167E1">
        <w:rPr>
          <w:rFonts w:eastAsia="Times New Roman" w:cs="Times New Roman"/>
        </w:rPr>
        <w:t>omställnings</w:t>
      </w:r>
      <w:r w:rsidR="000A1AB7">
        <w:rPr>
          <w:rFonts w:eastAsia="Times New Roman" w:cs="Times New Roman"/>
        </w:rPr>
        <w:t>plan för F</w:t>
      </w:r>
      <w:r w:rsidR="00FB6E3F">
        <w:rPr>
          <w:rFonts w:eastAsia="Times New Roman" w:cs="Times New Roman"/>
        </w:rPr>
        <w:t>onden för en rättvis omställning.</w:t>
      </w:r>
    </w:p>
    <w:p w14:paraId="650CA96D" w14:textId="77777777" w:rsidR="007B40E7" w:rsidRDefault="007B40E7" w:rsidP="007B40E7">
      <w:pPr>
        <w:pStyle w:val="Liststycke"/>
        <w:rPr>
          <w:rFonts w:eastAsia="Times New Roman" w:cs="Times New Roman"/>
        </w:rPr>
      </w:pPr>
    </w:p>
    <w:p w14:paraId="170956A2" w14:textId="3764A249" w:rsidR="008C4106" w:rsidRDefault="008C4106" w:rsidP="008C4106">
      <w:pPr>
        <w:pStyle w:val="Liststycke"/>
        <w:numPr>
          <w:ilvl w:val="0"/>
          <w:numId w:val="45"/>
        </w:numPr>
        <w:rPr>
          <w:rFonts w:eastAsia="Times New Roman" w:cs="Times New Roman"/>
        </w:rPr>
      </w:pPr>
      <w:r w:rsidRPr="008C4106">
        <w:rPr>
          <w:rFonts w:eastAsia="Times New Roman" w:cs="Times New Roman"/>
        </w:rPr>
        <w:t>Mål samt förväntade och uppnådda resultat för programmens gemensamma outputindikatorer och resultatindikatorer</w:t>
      </w:r>
      <w:bookmarkStart w:id="7" w:name="_Hlk179977026"/>
      <w:r w:rsidR="00896C48">
        <w:t xml:space="preserve"> fördelat per </w:t>
      </w:r>
      <w:r w:rsidR="00896C48" w:rsidRPr="00896C48">
        <w:rPr>
          <w:rFonts w:eastAsia="Times New Roman" w:cs="Times New Roman"/>
        </w:rPr>
        <w:t>fond</w:t>
      </w:r>
      <w:r w:rsidR="007925AF">
        <w:rPr>
          <w:rFonts w:eastAsia="Times New Roman" w:cs="Times New Roman"/>
        </w:rPr>
        <w:t xml:space="preserve">, </w:t>
      </w:r>
      <w:r w:rsidR="00896C48">
        <w:rPr>
          <w:rFonts w:eastAsia="Times New Roman" w:cs="Times New Roman"/>
        </w:rPr>
        <w:t>program</w:t>
      </w:r>
      <w:bookmarkEnd w:id="7"/>
      <w:r w:rsidR="007925AF">
        <w:rPr>
          <w:rFonts w:eastAsia="Times New Roman" w:cs="Times New Roman"/>
        </w:rPr>
        <w:t xml:space="preserve"> och omställningsplan</w:t>
      </w:r>
      <w:r w:rsidR="00896C48">
        <w:rPr>
          <w:rFonts w:eastAsia="Times New Roman" w:cs="Times New Roman"/>
        </w:rPr>
        <w:t>.</w:t>
      </w:r>
      <w:r w:rsidRPr="008C4106">
        <w:rPr>
          <w:rFonts w:eastAsia="Times New Roman" w:cs="Times New Roman"/>
        </w:rPr>
        <w:t xml:space="preserve"> </w:t>
      </w:r>
    </w:p>
    <w:p w14:paraId="2058B863" w14:textId="77777777" w:rsidR="00C84DB9" w:rsidRPr="008C4106" w:rsidRDefault="00C84DB9" w:rsidP="00C84DB9">
      <w:pPr>
        <w:pStyle w:val="Liststycke"/>
        <w:rPr>
          <w:rFonts w:eastAsia="Times New Roman" w:cs="Times New Roman"/>
        </w:rPr>
      </w:pPr>
    </w:p>
    <w:p w14:paraId="035B7298" w14:textId="0CC43D58" w:rsidR="00321444" w:rsidRDefault="00321444" w:rsidP="00321444">
      <w:pPr>
        <w:pStyle w:val="Liststycke"/>
        <w:numPr>
          <w:ilvl w:val="0"/>
          <w:numId w:val="49"/>
        </w:numPr>
      </w:pPr>
      <w:r w:rsidRPr="007B3099">
        <w:lastRenderedPageBreak/>
        <w:t xml:space="preserve">Tillväxtverket ska för de åtta regionala programmen, det nationella programmet, de </w:t>
      </w:r>
      <w:proofErr w:type="spellStart"/>
      <w:r w:rsidR="00E82B92">
        <w:t>i</w:t>
      </w:r>
      <w:r w:rsidRPr="007B3099">
        <w:t>nterregprogram</w:t>
      </w:r>
      <w:proofErr w:type="spellEnd"/>
      <w:r w:rsidRPr="007B3099">
        <w:t xml:space="preserve"> som förvaltas i Sverige och F</w:t>
      </w:r>
      <w:r w:rsidR="00FB6E3F">
        <w:t>onden för en rättvis omställning</w:t>
      </w:r>
      <w:r w:rsidRPr="007B3099">
        <w:t xml:space="preserve"> redovis</w:t>
      </w:r>
      <w:r w:rsidR="00C84DB9">
        <w:t>a</w:t>
      </w:r>
      <w:r w:rsidR="00822E8E">
        <w:t xml:space="preserve"> och analysera</w:t>
      </w:r>
      <w:r w:rsidRPr="007B3099">
        <w:t>:</w:t>
      </w:r>
    </w:p>
    <w:p w14:paraId="57D38B4D" w14:textId="77777777" w:rsidR="00C84DB9" w:rsidRDefault="00C84DB9" w:rsidP="00C84DB9">
      <w:pPr>
        <w:pStyle w:val="Liststycke"/>
      </w:pPr>
    </w:p>
    <w:p w14:paraId="6EFB16A3" w14:textId="1C0F2959" w:rsidR="007B3099" w:rsidRDefault="007B3099" w:rsidP="00321444">
      <w:pPr>
        <w:pStyle w:val="Liststycke"/>
        <w:numPr>
          <w:ilvl w:val="0"/>
          <w:numId w:val="51"/>
        </w:numPr>
      </w:pPr>
      <w:r>
        <w:t>D</w:t>
      </w:r>
      <w:r w:rsidR="00321444" w:rsidRPr="007B3099">
        <w:t>en beslutade och utbetalade nationella medfinansieringen, fördelat på staten (inklusive anslaget 1:1 Regionala utvecklingsåtgärder inom utgiftsområde 19 Regional utveckling), regioner, kommun och privat sektor</w:t>
      </w:r>
      <w:r w:rsidR="00C84DB9">
        <w:t xml:space="preserve">, </w:t>
      </w:r>
      <w:r w:rsidRPr="007B3099">
        <w:t xml:space="preserve">utom </w:t>
      </w:r>
      <w:r w:rsidR="008C4106">
        <w:t xml:space="preserve">vad gäller </w:t>
      </w:r>
      <w:proofErr w:type="spellStart"/>
      <w:r w:rsidR="00BC1D31">
        <w:t>i</w:t>
      </w:r>
      <w:r w:rsidRPr="007B3099">
        <w:t>nterregprogrammet</w:t>
      </w:r>
      <w:proofErr w:type="spellEnd"/>
      <w:r w:rsidRPr="007B3099">
        <w:t xml:space="preserve"> Norra periferin och Arktis</w:t>
      </w:r>
      <w:r w:rsidR="00C84DB9">
        <w:t>.</w:t>
      </w:r>
      <w:r w:rsidR="00D274EF">
        <w:t xml:space="preserve"> Myndigheten ska även redovisa de tio största medfinansiärerna för de åtta regionala programmen</w:t>
      </w:r>
      <w:r w:rsidR="001940D2">
        <w:t xml:space="preserve"> och </w:t>
      </w:r>
      <w:r w:rsidR="00D274EF">
        <w:t xml:space="preserve">det nationella programmet </w:t>
      </w:r>
      <w:r w:rsidR="00355DA6">
        <w:t xml:space="preserve">samt </w:t>
      </w:r>
      <w:r w:rsidR="00D274EF">
        <w:t xml:space="preserve">Fonden för en rättvis omställning. </w:t>
      </w:r>
    </w:p>
    <w:p w14:paraId="0DAC384A" w14:textId="77777777" w:rsidR="005E4CB4" w:rsidRDefault="005E4CB4" w:rsidP="005E4CB4">
      <w:pPr>
        <w:pStyle w:val="Liststycke"/>
      </w:pPr>
    </w:p>
    <w:p w14:paraId="21249273" w14:textId="5C698771" w:rsidR="00F05DCF" w:rsidRDefault="005E4CB4" w:rsidP="0006344C">
      <w:pPr>
        <w:pStyle w:val="Liststycke"/>
        <w:numPr>
          <w:ilvl w:val="0"/>
          <w:numId w:val="51"/>
        </w:numPr>
      </w:pPr>
      <w:r>
        <w:t>Hur programme</w:t>
      </w:r>
      <w:r w:rsidR="003601C6">
        <w:t>n</w:t>
      </w:r>
      <w:r>
        <w:t xml:space="preserve"> bidrar till hållbar utveckling, inklusive jämställdhet och integration. Av redovisningen ska det samlat framgå hur mycket medel som hittills har beslutats till insatser enligt den s.k. klimatförändringskoefficienten och miljömålskoefficienten. </w:t>
      </w:r>
    </w:p>
    <w:p w14:paraId="2F101B15" w14:textId="77777777" w:rsidR="00557E42" w:rsidRPr="007B3099" w:rsidRDefault="00557E42" w:rsidP="00557E42">
      <w:pPr>
        <w:pStyle w:val="Liststycke"/>
      </w:pPr>
    </w:p>
    <w:p w14:paraId="52AC9128" w14:textId="0F2762DD" w:rsidR="00403A48" w:rsidRDefault="00321444" w:rsidP="00557E42">
      <w:pPr>
        <w:pStyle w:val="Liststycke"/>
        <w:numPr>
          <w:ilvl w:val="0"/>
          <w:numId w:val="49"/>
        </w:numPr>
      </w:pPr>
      <w:r w:rsidRPr="00557E42">
        <w:t>F</w:t>
      </w:r>
      <w:r w:rsidR="00403A48" w:rsidRPr="00557E42">
        <w:t xml:space="preserve">ör samtliga </w:t>
      </w:r>
      <w:proofErr w:type="spellStart"/>
      <w:r w:rsidR="00BC1D31">
        <w:t>i</w:t>
      </w:r>
      <w:r w:rsidRPr="00557E42">
        <w:t>nterreg</w:t>
      </w:r>
      <w:r w:rsidR="00403A48" w:rsidRPr="00557E42">
        <w:t>program</w:t>
      </w:r>
      <w:proofErr w:type="spellEnd"/>
      <w:r w:rsidR="00403A48" w:rsidRPr="00557E42">
        <w:t xml:space="preserve"> som Sverige deltar i </w:t>
      </w:r>
      <w:proofErr w:type="gramStart"/>
      <w:r w:rsidR="00403A48" w:rsidRPr="00557E42">
        <w:t>redovisa</w:t>
      </w:r>
      <w:proofErr w:type="gramEnd"/>
      <w:r w:rsidR="00822E8E">
        <w:t xml:space="preserve"> och analysera</w:t>
      </w:r>
      <w:r w:rsidR="00403A48" w:rsidRPr="00557E42">
        <w:t xml:space="preserve">: </w:t>
      </w:r>
    </w:p>
    <w:p w14:paraId="4D4B3B6C" w14:textId="77777777" w:rsidR="007B40E7" w:rsidRPr="00557E42" w:rsidRDefault="007B40E7" w:rsidP="007B40E7">
      <w:pPr>
        <w:pStyle w:val="Liststycke"/>
      </w:pPr>
    </w:p>
    <w:p w14:paraId="549931B9" w14:textId="5556EA3F" w:rsidR="001A22B4" w:rsidRDefault="00321444" w:rsidP="008C4106">
      <w:pPr>
        <w:pStyle w:val="Liststycke"/>
        <w:numPr>
          <w:ilvl w:val="0"/>
          <w:numId w:val="51"/>
        </w:numPr>
      </w:pPr>
      <w:r w:rsidRPr="00557E42">
        <w:t xml:space="preserve">Projektverksamhet som genomförs med svenskt deltagande, antal och andel svenska </w:t>
      </w:r>
      <w:proofErr w:type="spellStart"/>
      <w:r w:rsidRPr="00557E42">
        <w:t>leadpartner</w:t>
      </w:r>
      <w:proofErr w:type="spellEnd"/>
      <w:r w:rsidRPr="00557E42">
        <w:t xml:space="preserve"> och projektpartner fördelat på Europeiska kommissionens politiska mål</w:t>
      </w:r>
      <w:r w:rsidR="00C84DB9">
        <w:t>.</w:t>
      </w:r>
      <w:r w:rsidR="00822E8E">
        <w:t xml:space="preserve"> </w:t>
      </w:r>
    </w:p>
    <w:p w14:paraId="4B39E5DE" w14:textId="77777777" w:rsidR="00DD58C9" w:rsidRDefault="00DD58C9" w:rsidP="00D52FE5">
      <w:pPr>
        <w:pStyle w:val="Liststycke"/>
      </w:pPr>
    </w:p>
    <w:p w14:paraId="1DF78AC8" w14:textId="7A305464" w:rsidR="000E263E" w:rsidRPr="00FA026D" w:rsidRDefault="00DD58C9" w:rsidP="00D52FE5">
      <w:pPr>
        <w:pStyle w:val="Liststycke"/>
        <w:numPr>
          <w:ilvl w:val="0"/>
          <w:numId w:val="49"/>
        </w:numPr>
      </w:pPr>
      <w:r w:rsidRPr="00FA026D">
        <w:t>Tillväxtverket ska senast den 3 maj 2025 redovisa och analysera genomförandet av finansiella instrument per riskkapitalfond avseende tilldelade medel, beslut, utbetalningar, privat finansiering, förfrågningar och branschfördelning.</w:t>
      </w:r>
    </w:p>
    <w:p w14:paraId="3229698B" w14:textId="77777777" w:rsidR="00DD58C9" w:rsidRPr="00FA026D" w:rsidRDefault="00DD58C9" w:rsidP="000E263E">
      <w:pPr>
        <w:pStyle w:val="Liststycke"/>
      </w:pPr>
    </w:p>
    <w:p w14:paraId="70D285D1" w14:textId="77777777" w:rsidR="000E263E" w:rsidRPr="00FA026D" w:rsidRDefault="000E263E" w:rsidP="000E263E">
      <w:pPr>
        <w:pStyle w:val="Liststycke"/>
        <w:numPr>
          <w:ilvl w:val="0"/>
          <w:numId w:val="49"/>
        </w:numPr>
      </w:pPr>
      <w:bookmarkStart w:id="8" w:name="_Hlk179978758"/>
      <w:r w:rsidRPr="00FA026D">
        <w:t>Tillväxtverket ska, för aktuella regionala program, till Post- och telestyrelsen redovisa:</w:t>
      </w:r>
    </w:p>
    <w:bookmarkEnd w:id="8"/>
    <w:p w14:paraId="4EA206BA" w14:textId="00A26392" w:rsidR="000E263E" w:rsidRPr="00FA026D" w:rsidRDefault="000E263E" w:rsidP="000E263E">
      <w:pPr>
        <w:pStyle w:val="Liststycke"/>
      </w:pPr>
      <w:r w:rsidRPr="00FA026D">
        <w:t xml:space="preserve"> </w:t>
      </w:r>
    </w:p>
    <w:p w14:paraId="4757083D" w14:textId="61C2C6D3" w:rsidR="00D87767" w:rsidRDefault="000E263E" w:rsidP="000E263E">
      <w:pPr>
        <w:pStyle w:val="Liststycke"/>
        <w:numPr>
          <w:ilvl w:val="0"/>
          <w:numId w:val="51"/>
        </w:numPr>
      </w:pPr>
      <w:bookmarkStart w:id="9" w:name="_Hlk179978716"/>
      <w:r w:rsidRPr="00FA026D">
        <w:t>Prognos avseende behovet av bredbandsstöd för ortssammanbindande nät 202</w:t>
      </w:r>
      <w:r w:rsidR="00850F5D" w:rsidRPr="00FA026D">
        <w:t>5</w:t>
      </w:r>
      <w:r w:rsidRPr="00FA026D">
        <w:t>–20</w:t>
      </w:r>
      <w:r w:rsidR="00A500EE" w:rsidRPr="00FA026D">
        <w:t>2</w:t>
      </w:r>
      <w:r w:rsidR="00850F5D" w:rsidRPr="00FA026D">
        <w:t>6</w:t>
      </w:r>
      <w:r w:rsidRPr="00FA026D">
        <w:t>. Redovisningen ska ske enligt Post- och telestyrelsens riktlinjer senast den</w:t>
      </w:r>
      <w:r w:rsidR="00D32082" w:rsidRPr="00FA026D">
        <w:t xml:space="preserve"> 1 september </w:t>
      </w:r>
      <w:r w:rsidRPr="00FA026D">
        <w:t>202</w:t>
      </w:r>
      <w:r w:rsidR="000174C1" w:rsidRPr="00FA026D">
        <w:t>5</w:t>
      </w:r>
      <w:r w:rsidRPr="00FA026D">
        <w:t>.</w:t>
      </w:r>
    </w:p>
    <w:p w14:paraId="4599D8D9" w14:textId="77777777" w:rsidR="00FA026D" w:rsidRPr="00FA026D" w:rsidRDefault="00FA026D" w:rsidP="00FA026D">
      <w:pPr>
        <w:pStyle w:val="Liststycke"/>
      </w:pPr>
    </w:p>
    <w:p w14:paraId="38E8DA73" w14:textId="5FED0B6C" w:rsidR="000E263E" w:rsidRPr="00FA026D" w:rsidRDefault="000E263E" w:rsidP="000E263E">
      <w:pPr>
        <w:pStyle w:val="Liststycke"/>
        <w:numPr>
          <w:ilvl w:val="0"/>
          <w:numId w:val="51"/>
        </w:numPr>
      </w:pPr>
      <w:r w:rsidRPr="00FA026D">
        <w:t xml:space="preserve">Beslutade och utbetalda medel avseende investeringar i bredbandsinfrastruktur. Redovisningen ska avse såväl medel från </w:t>
      </w:r>
      <w:proofErr w:type="gramStart"/>
      <w:r w:rsidRPr="00FA026D">
        <w:t>Europeiska</w:t>
      </w:r>
      <w:proofErr w:type="gramEnd"/>
      <w:r w:rsidRPr="00FA026D">
        <w:t xml:space="preserve"> regionala utvecklingsfonden som nationell medfinansiering fördelat på offentlig och privat medfinansiering. Redovisningen ska ske enligt Post- och telestyrelsens riktlinjer senast den 1 september 202</w:t>
      </w:r>
      <w:r w:rsidR="000174C1" w:rsidRPr="00FA026D">
        <w:t>5</w:t>
      </w:r>
      <w:r w:rsidRPr="00FA026D">
        <w:t>.</w:t>
      </w:r>
    </w:p>
    <w:bookmarkEnd w:id="9"/>
    <w:p w14:paraId="44EFAF87" w14:textId="36BB9F78" w:rsidR="00403A48" w:rsidRDefault="00403A48" w:rsidP="000E263E">
      <w:pPr>
        <w:pStyle w:val="Liststycke"/>
      </w:pPr>
    </w:p>
    <w:p w14:paraId="4A71DD28" w14:textId="0D3E372E" w:rsidR="00AB2965" w:rsidRDefault="00AB2965" w:rsidP="00AB2965"/>
    <w:sectPr w:rsidR="00AB2965" w:rsidSect="00BD4606">
      <w:headerReference w:type="first" r:id="rId13"/>
      <w:pgSz w:w="11906" w:h="17338"/>
      <w:pgMar w:top="1870" w:right="1069" w:bottom="1417" w:left="1185" w:header="720" w:footer="720" w:gutter="0"/>
      <w:cols w:space="720"/>
      <w:noEndnote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DF73" w14:textId="77777777" w:rsidR="00527E2E" w:rsidRDefault="00527E2E" w:rsidP="00A87A54">
      <w:pPr>
        <w:spacing w:after="0" w:line="240" w:lineRule="auto"/>
      </w:pPr>
      <w:r>
        <w:separator/>
      </w:r>
    </w:p>
  </w:endnote>
  <w:endnote w:type="continuationSeparator" w:id="0">
    <w:p w14:paraId="16D0F7D9" w14:textId="77777777" w:rsidR="00527E2E" w:rsidRDefault="00527E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AB0A" w14:textId="77777777" w:rsidR="00527E2E" w:rsidRDefault="00527E2E" w:rsidP="00A87A54">
      <w:pPr>
        <w:spacing w:after="0" w:line="240" w:lineRule="auto"/>
      </w:pPr>
      <w:r>
        <w:separator/>
      </w:r>
    </w:p>
  </w:footnote>
  <w:footnote w:type="continuationSeparator" w:id="0">
    <w:p w14:paraId="62EE53D5" w14:textId="77777777" w:rsidR="00527E2E" w:rsidRDefault="00527E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F5B2" w14:textId="77777777" w:rsidR="0096468D" w:rsidRDefault="0096468D" w:rsidP="0096468D">
    <w:pPr>
      <w:pStyle w:val="Brdtext"/>
    </w:pPr>
  </w:p>
  <w:p w14:paraId="53B7121D" w14:textId="01A033EF" w:rsidR="0096468D" w:rsidRDefault="0096468D" w:rsidP="0096468D">
    <w:pPr>
      <w:pStyle w:val="Brdtext"/>
      <w:rPr>
        <w:rFonts w:asciiTheme="majorHAnsi" w:hAnsiTheme="majorHAnsi" w:cstheme="majorHAnsi"/>
      </w:rPr>
    </w:pPr>
    <w:r w:rsidRPr="00951EA1">
      <w:t xml:space="preserve">Bilaga </w:t>
    </w:r>
    <w:r w:rsidR="00756C3D">
      <w:t>1</w:t>
    </w:r>
    <w:r w:rsidRPr="00951EA1">
      <w:t xml:space="preserve"> till beslut </w:t>
    </w:r>
    <w:r w:rsidR="00647D32">
      <w:t>I:</w:t>
    </w:r>
    <w:r w:rsidR="008838BD">
      <w:t>13</w:t>
    </w:r>
    <w:r w:rsidR="00647D32">
      <w:t xml:space="preserve"> </w:t>
    </w:r>
    <w:r>
      <w:t xml:space="preserve">vid regeringssammanträde </w:t>
    </w:r>
    <w:r w:rsidRPr="00FB41A5">
      <w:t>den</w:t>
    </w:r>
    <w:r w:rsidR="00FA026D" w:rsidRPr="00FB41A5">
      <w:t xml:space="preserve"> </w:t>
    </w:r>
    <w:r w:rsidR="00647D32">
      <w:t>19</w:t>
    </w:r>
    <w:r w:rsidR="00647D32" w:rsidRPr="00FB41A5">
      <w:t xml:space="preserve"> </w:t>
    </w:r>
    <w:r w:rsidR="00706F29" w:rsidRPr="00FB41A5">
      <w:t>december 2024</w:t>
    </w:r>
  </w:p>
  <w:p w14:paraId="2F5CBDE7" w14:textId="77777777" w:rsidR="0096468D" w:rsidRDefault="009646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473BF"/>
    <w:multiLevelType w:val="multilevel"/>
    <w:tmpl w:val="9042A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3A74EA2"/>
    <w:multiLevelType w:val="hybridMultilevel"/>
    <w:tmpl w:val="B18AB1C2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821500"/>
    <w:multiLevelType w:val="hybridMultilevel"/>
    <w:tmpl w:val="C3343C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06B6F"/>
    <w:multiLevelType w:val="hybridMultilevel"/>
    <w:tmpl w:val="7F6018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D732E2D"/>
    <w:multiLevelType w:val="hybridMultilevel"/>
    <w:tmpl w:val="69624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A235B2B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2239BA"/>
    <w:multiLevelType w:val="hybridMultilevel"/>
    <w:tmpl w:val="82E29A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522EF"/>
    <w:multiLevelType w:val="multilevel"/>
    <w:tmpl w:val="1B563932"/>
    <w:numStyleLink w:val="RKNumreradlista"/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A5E566D"/>
    <w:multiLevelType w:val="hybridMultilevel"/>
    <w:tmpl w:val="952EB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D0E02"/>
    <w:multiLevelType w:val="multilevel"/>
    <w:tmpl w:val="1B563932"/>
    <w:numStyleLink w:val="RKNumreradlista"/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51211CD"/>
    <w:multiLevelType w:val="hybridMultilevel"/>
    <w:tmpl w:val="CEEE2FD2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73045"/>
    <w:multiLevelType w:val="hybridMultilevel"/>
    <w:tmpl w:val="EA3C807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4297C"/>
    <w:multiLevelType w:val="multilevel"/>
    <w:tmpl w:val="1B563932"/>
    <w:numStyleLink w:val="RKNumreradlista"/>
  </w:abstractNum>
  <w:abstractNum w:abstractNumId="33" w15:restartNumberingAfterBreak="0">
    <w:nsid w:val="4D904BDB"/>
    <w:multiLevelType w:val="multilevel"/>
    <w:tmpl w:val="1B563932"/>
    <w:numStyleLink w:val="RKNumreradlista"/>
  </w:abstractNum>
  <w:abstractNum w:abstractNumId="34" w15:restartNumberingAfterBreak="0">
    <w:nsid w:val="4DAD38FF"/>
    <w:multiLevelType w:val="multilevel"/>
    <w:tmpl w:val="1B563932"/>
    <w:numStyleLink w:val="RKNumreradlista"/>
  </w:abstractNum>
  <w:abstractNum w:abstractNumId="35" w15:restartNumberingAfterBreak="0">
    <w:nsid w:val="53A05A92"/>
    <w:multiLevelType w:val="multilevel"/>
    <w:tmpl w:val="1B563932"/>
    <w:numStyleLink w:val="RKNumreradlista"/>
  </w:abstractNum>
  <w:abstractNum w:abstractNumId="36" w15:restartNumberingAfterBreak="0">
    <w:nsid w:val="57977544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33CDE"/>
    <w:multiLevelType w:val="hybridMultilevel"/>
    <w:tmpl w:val="AF6676E0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843F9"/>
    <w:multiLevelType w:val="multilevel"/>
    <w:tmpl w:val="1A20A4CA"/>
    <w:numStyleLink w:val="RKPunktlista"/>
  </w:abstractNum>
  <w:abstractNum w:abstractNumId="39" w15:restartNumberingAfterBreak="0">
    <w:nsid w:val="5DF7061E"/>
    <w:multiLevelType w:val="multilevel"/>
    <w:tmpl w:val="1112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1AC437A"/>
    <w:multiLevelType w:val="multilevel"/>
    <w:tmpl w:val="E2FEA49E"/>
    <w:numStyleLink w:val="RKNumreraderubriker"/>
  </w:abstractNum>
  <w:abstractNum w:abstractNumId="41" w15:restartNumberingAfterBreak="0">
    <w:nsid w:val="64780D1B"/>
    <w:multiLevelType w:val="multilevel"/>
    <w:tmpl w:val="1B563932"/>
    <w:numStyleLink w:val="RKNumreradlista"/>
  </w:abstractNum>
  <w:abstractNum w:abstractNumId="42" w15:restartNumberingAfterBreak="0">
    <w:nsid w:val="662C7800"/>
    <w:multiLevelType w:val="hybridMultilevel"/>
    <w:tmpl w:val="F63A93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239C2"/>
    <w:multiLevelType w:val="multilevel"/>
    <w:tmpl w:val="1A20A4CA"/>
    <w:numStyleLink w:val="RKPunktlista"/>
  </w:abstractNum>
  <w:abstractNum w:abstractNumId="44" w15:restartNumberingAfterBreak="0">
    <w:nsid w:val="6AA87A6A"/>
    <w:multiLevelType w:val="multilevel"/>
    <w:tmpl w:val="186C6512"/>
    <w:numStyleLink w:val="Strecklistan"/>
  </w:abstractNum>
  <w:abstractNum w:abstractNumId="45" w15:restartNumberingAfterBreak="0">
    <w:nsid w:val="6D8C68B4"/>
    <w:multiLevelType w:val="multilevel"/>
    <w:tmpl w:val="1B563932"/>
    <w:numStyleLink w:val="RKNumreradlista"/>
  </w:abstractNum>
  <w:abstractNum w:abstractNumId="4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3049A3"/>
    <w:multiLevelType w:val="hybridMultilevel"/>
    <w:tmpl w:val="747C39EE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35CDA"/>
    <w:multiLevelType w:val="hybridMultilevel"/>
    <w:tmpl w:val="FE186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4A0FE7"/>
    <w:multiLevelType w:val="hybridMultilevel"/>
    <w:tmpl w:val="6A2A25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466A28"/>
    <w:multiLevelType w:val="multilevel"/>
    <w:tmpl w:val="1A20A4CA"/>
    <w:numStyleLink w:val="RKPunktlista"/>
  </w:abstractNum>
  <w:abstractNum w:abstractNumId="51" w15:restartNumberingAfterBreak="0">
    <w:nsid w:val="76322898"/>
    <w:multiLevelType w:val="multilevel"/>
    <w:tmpl w:val="186C6512"/>
    <w:numStyleLink w:val="Strecklistan"/>
  </w:abstractNum>
  <w:num w:numId="1" w16cid:durableId="1754467071">
    <w:abstractNumId w:val="28"/>
  </w:num>
  <w:num w:numId="2" w16cid:durableId="1111821530">
    <w:abstractNumId w:val="40"/>
  </w:num>
  <w:num w:numId="3" w16cid:durableId="534929626">
    <w:abstractNumId w:val="4"/>
  </w:num>
  <w:num w:numId="4" w16cid:durableId="339309424">
    <w:abstractNumId w:val="1"/>
  </w:num>
  <w:num w:numId="5" w16cid:durableId="907618742">
    <w:abstractNumId w:val="5"/>
  </w:num>
  <w:num w:numId="6" w16cid:durableId="1345128339">
    <w:abstractNumId w:val="3"/>
  </w:num>
  <w:num w:numId="7" w16cid:durableId="41371694">
    <w:abstractNumId w:val="25"/>
  </w:num>
  <w:num w:numId="8" w16cid:durableId="763496998">
    <w:abstractNumId w:val="22"/>
  </w:num>
  <w:num w:numId="9" w16cid:durableId="1054352493">
    <w:abstractNumId w:val="13"/>
  </w:num>
  <w:num w:numId="10" w16cid:durableId="222914199">
    <w:abstractNumId w:val="19"/>
  </w:num>
  <w:num w:numId="11" w16cid:durableId="395278074">
    <w:abstractNumId w:val="24"/>
  </w:num>
  <w:num w:numId="12" w16cid:durableId="225803878">
    <w:abstractNumId w:val="46"/>
  </w:num>
  <w:num w:numId="13" w16cid:durableId="1415205616">
    <w:abstractNumId w:val="35"/>
  </w:num>
  <w:num w:numId="14" w16cid:durableId="572741676">
    <w:abstractNumId w:val="14"/>
  </w:num>
  <w:num w:numId="15" w16cid:durableId="1984770031">
    <w:abstractNumId w:val="11"/>
  </w:num>
  <w:num w:numId="16" w16cid:durableId="998508744">
    <w:abstractNumId w:val="43"/>
  </w:num>
  <w:num w:numId="17" w16cid:durableId="144471348">
    <w:abstractNumId w:val="38"/>
  </w:num>
  <w:num w:numId="18" w16cid:durableId="1194925911">
    <w:abstractNumId w:val="6"/>
  </w:num>
  <w:num w:numId="19" w16cid:durableId="1274554892">
    <w:abstractNumId w:val="0"/>
  </w:num>
  <w:num w:numId="20" w16cid:durableId="599139763">
    <w:abstractNumId w:val="2"/>
  </w:num>
  <w:num w:numId="21" w16cid:durableId="673342081">
    <w:abstractNumId w:val="21"/>
  </w:num>
  <w:num w:numId="22" w16cid:durableId="760687302">
    <w:abstractNumId w:val="15"/>
  </w:num>
  <w:num w:numId="23" w16cid:durableId="311253673">
    <w:abstractNumId w:val="32"/>
  </w:num>
  <w:num w:numId="24" w16cid:durableId="1182015256">
    <w:abstractNumId w:val="33"/>
  </w:num>
  <w:num w:numId="25" w16cid:durableId="510026320">
    <w:abstractNumId w:val="50"/>
  </w:num>
  <w:num w:numId="26" w16cid:durableId="972752746">
    <w:abstractNumId w:val="27"/>
  </w:num>
  <w:num w:numId="27" w16cid:durableId="1127747687">
    <w:abstractNumId w:val="44"/>
  </w:num>
  <w:num w:numId="28" w16cid:durableId="679695062">
    <w:abstractNumId w:val="20"/>
  </w:num>
  <w:num w:numId="29" w16cid:durableId="1128351383">
    <w:abstractNumId w:val="18"/>
  </w:num>
  <w:num w:numId="30" w16cid:durableId="184709030">
    <w:abstractNumId w:val="45"/>
  </w:num>
  <w:num w:numId="31" w16cid:durableId="315034049">
    <w:abstractNumId w:val="17"/>
  </w:num>
  <w:num w:numId="32" w16cid:durableId="1192037414">
    <w:abstractNumId w:val="34"/>
  </w:num>
  <w:num w:numId="33" w16cid:durableId="1212376963">
    <w:abstractNumId w:val="41"/>
  </w:num>
  <w:num w:numId="34" w16cid:durableId="622927221">
    <w:abstractNumId w:val="51"/>
  </w:num>
  <w:num w:numId="35" w16cid:durableId="1028918575">
    <w:abstractNumId w:val="29"/>
  </w:num>
  <w:num w:numId="36" w16cid:durableId="1649506913">
    <w:abstractNumId w:val="39"/>
  </w:num>
  <w:num w:numId="37" w16cid:durableId="202522833">
    <w:abstractNumId w:val="12"/>
  </w:num>
  <w:num w:numId="38" w16cid:durableId="1190341926">
    <w:abstractNumId w:val="48"/>
  </w:num>
  <w:num w:numId="39" w16cid:durableId="1439177398">
    <w:abstractNumId w:val="23"/>
  </w:num>
  <w:num w:numId="40" w16cid:durableId="278269347">
    <w:abstractNumId w:val="7"/>
  </w:num>
  <w:num w:numId="41" w16cid:durableId="505364305">
    <w:abstractNumId w:val="36"/>
  </w:num>
  <w:num w:numId="42" w16cid:durableId="443615569">
    <w:abstractNumId w:val="31"/>
  </w:num>
  <w:num w:numId="43" w16cid:durableId="1787192329">
    <w:abstractNumId w:val="9"/>
  </w:num>
  <w:num w:numId="44" w16cid:durableId="1346638621">
    <w:abstractNumId w:val="42"/>
  </w:num>
  <w:num w:numId="45" w16cid:durableId="1418475667">
    <w:abstractNumId w:val="8"/>
  </w:num>
  <w:num w:numId="46" w16cid:durableId="126095302">
    <w:abstractNumId w:val="30"/>
  </w:num>
  <w:num w:numId="47" w16cid:durableId="623343542">
    <w:abstractNumId w:val="47"/>
  </w:num>
  <w:num w:numId="48" w16cid:durableId="1936161561">
    <w:abstractNumId w:val="10"/>
  </w:num>
  <w:num w:numId="49" w16cid:durableId="1440024013">
    <w:abstractNumId w:val="16"/>
  </w:num>
  <w:num w:numId="50" w16cid:durableId="140313028">
    <w:abstractNumId w:val="49"/>
  </w:num>
  <w:num w:numId="51" w16cid:durableId="770781656">
    <w:abstractNumId w:val="37"/>
  </w:num>
  <w:num w:numId="52" w16cid:durableId="12168127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33271373">
    <w:abstractNumId w:val="30"/>
  </w:num>
  <w:num w:numId="54" w16cid:durableId="1635521168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BF"/>
    <w:rsid w:val="00004D5C"/>
    <w:rsid w:val="00005F68"/>
    <w:rsid w:val="0000641A"/>
    <w:rsid w:val="00010CA3"/>
    <w:rsid w:val="00012B00"/>
    <w:rsid w:val="00017386"/>
    <w:rsid w:val="000174C1"/>
    <w:rsid w:val="00026711"/>
    <w:rsid w:val="00041EDC"/>
    <w:rsid w:val="0005701B"/>
    <w:rsid w:val="00057FE0"/>
    <w:rsid w:val="0006344C"/>
    <w:rsid w:val="000730F1"/>
    <w:rsid w:val="000757FC"/>
    <w:rsid w:val="000862E0"/>
    <w:rsid w:val="000921E7"/>
    <w:rsid w:val="00092F65"/>
    <w:rsid w:val="00093408"/>
    <w:rsid w:val="0009435C"/>
    <w:rsid w:val="000945CB"/>
    <w:rsid w:val="000A1AB7"/>
    <w:rsid w:val="000A5D81"/>
    <w:rsid w:val="000B6564"/>
    <w:rsid w:val="000C61D1"/>
    <w:rsid w:val="000D385A"/>
    <w:rsid w:val="000E12D9"/>
    <w:rsid w:val="000E263E"/>
    <w:rsid w:val="000F00B8"/>
    <w:rsid w:val="001018D3"/>
    <w:rsid w:val="00111809"/>
    <w:rsid w:val="00121002"/>
    <w:rsid w:val="001465AF"/>
    <w:rsid w:val="00151DBF"/>
    <w:rsid w:val="00152237"/>
    <w:rsid w:val="00170CE4"/>
    <w:rsid w:val="00173126"/>
    <w:rsid w:val="001809CE"/>
    <w:rsid w:val="00180A12"/>
    <w:rsid w:val="00183262"/>
    <w:rsid w:val="001912DE"/>
    <w:rsid w:val="00192E34"/>
    <w:rsid w:val="001940D2"/>
    <w:rsid w:val="00196B40"/>
    <w:rsid w:val="001A22B4"/>
    <w:rsid w:val="001A5099"/>
    <w:rsid w:val="001B5A87"/>
    <w:rsid w:val="001C5DC9"/>
    <w:rsid w:val="001C71A9"/>
    <w:rsid w:val="001E398C"/>
    <w:rsid w:val="001F0629"/>
    <w:rsid w:val="001F0736"/>
    <w:rsid w:val="001F4302"/>
    <w:rsid w:val="00201956"/>
    <w:rsid w:val="00204079"/>
    <w:rsid w:val="00211B4E"/>
    <w:rsid w:val="00213258"/>
    <w:rsid w:val="00222258"/>
    <w:rsid w:val="00223AD6"/>
    <w:rsid w:val="00233D52"/>
    <w:rsid w:val="00236DCA"/>
    <w:rsid w:val="00241EA2"/>
    <w:rsid w:val="00260D2D"/>
    <w:rsid w:val="00270547"/>
    <w:rsid w:val="00281106"/>
    <w:rsid w:val="00282D27"/>
    <w:rsid w:val="0028785C"/>
    <w:rsid w:val="00292420"/>
    <w:rsid w:val="002A3BC7"/>
    <w:rsid w:val="002C0EB4"/>
    <w:rsid w:val="002D78AD"/>
    <w:rsid w:val="002E4D3F"/>
    <w:rsid w:val="002F66A6"/>
    <w:rsid w:val="003050DB"/>
    <w:rsid w:val="00307E0B"/>
    <w:rsid w:val="00310561"/>
    <w:rsid w:val="003128E2"/>
    <w:rsid w:val="00314336"/>
    <w:rsid w:val="00321444"/>
    <w:rsid w:val="00326C03"/>
    <w:rsid w:val="00340DE0"/>
    <w:rsid w:val="00342327"/>
    <w:rsid w:val="00347E11"/>
    <w:rsid w:val="00350C92"/>
    <w:rsid w:val="00350DAD"/>
    <w:rsid w:val="00354417"/>
    <w:rsid w:val="00355DA6"/>
    <w:rsid w:val="003601C6"/>
    <w:rsid w:val="00362662"/>
    <w:rsid w:val="00362B89"/>
    <w:rsid w:val="00367162"/>
    <w:rsid w:val="00370311"/>
    <w:rsid w:val="003800F5"/>
    <w:rsid w:val="00381211"/>
    <w:rsid w:val="0038552E"/>
    <w:rsid w:val="0038587E"/>
    <w:rsid w:val="0039203F"/>
    <w:rsid w:val="00392ED4"/>
    <w:rsid w:val="003A018B"/>
    <w:rsid w:val="003A5969"/>
    <w:rsid w:val="003A5C58"/>
    <w:rsid w:val="003C073F"/>
    <w:rsid w:val="003C4BFD"/>
    <w:rsid w:val="003C7BE0"/>
    <w:rsid w:val="003D0DD3"/>
    <w:rsid w:val="003D17EF"/>
    <w:rsid w:val="003D348D"/>
    <w:rsid w:val="003D3535"/>
    <w:rsid w:val="003E6020"/>
    <w:rsid w:val="003F3D50"/>
    <w:rsid w:val="00403A48"/>
    <w:rsid w:val="0041223B"/>
    <w:rsid w:val="0042068E"/>
    <w:rsid w:val="004248DF"/>
    <w:rsid w:val="00427DBF"/>
    <w:rsid w:val="0043060E"/>
    <w:rsid w:val="00432F59"/>
    <w:rsid w:val="00436944"/>
    <w:rsid w:val="00444C19"/>
    <w:rsid w:val="00457192"/>
    <w:rsid w:val="00457336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342"/>
    <w:rsid w:val="004A5D95"/>
    <w:rsid w:val="004B4503"/>
    <w:rsid w:val="004B66DA"/>
    <w:rsid w:val="004C70EE"/>
    <w:rsid w:val="004E25CD"/>
    <w:rsid w:val="004F0448"/>
    <w:rsid w:val="004F6525"/>
    <w:rsid w:val="005017DF"/>
    <w:rsid w:val="00502982"/>
    <w:rsid w:val="0052127C"/>
    <w:rsid w:val="00527E2E"/>
    <w:rsid w:val="00533841"/>
    <w:rsid w:val="00536759"/>
    <w:rsid w:val="00544738"/>
    <w:rsid w:val="005456E4"/>
    <w:rsid w:val="00547B89"/>
    <w:rsid w:val="0055582D"/>
    <w:rsid w:val="005575E7"/>
    <w:rsid w:val="00557E42"/>
    <w:rsid w:val="005606BC"/>
    <w:rsid w:val="00567799"/>
    <w:rsid w:val="00571A0B"/>
    <w:rsid w:val="005829CC"/>
    <w:rsid w:val="005850D7"/>
    <w:rsid w:val="00595010"/>
    <w:rsid w:val="00596E2B"/>
    <w:rsid w:val="005970C7"/>
    <w:rsid w:val="005A5193"/>
    <w:rsid w:val="005D4A0F"/>
    <w:rsid w:val="005E2F29"/>
    <w:rsid w:val="005E4CB4"/>
    <w:rsid w:val="005E4E79"/>
    <w:rsid w:val="006175D7"/>
    <w:rsid w:val="006203DA"/>
    <w:rsid w:val="006208E5"/>
    <w:rsid w:val="00621F22"/>
    <w:rsid w:val="00627F13"/>
    <w:rsid w:val="00631F82"/>
    <w:rsid w:val="00647D32"/>
    <w:rsid w:val="00651E05"/>
    <w:rsid w:val="00654B4D"/>
    <w:rsid w:val="00657987"/>
    <w:rsid w:val="006654BA"/>
    <w:rsid w:val="00665901"/>
    <w:rsid w:val="00670A48"/>
    <w:rsid w:val="00672F6F"/>
    <w:rsid w:val="00674170"/>
    <w:rsid w:val="0068769E"/>
    <w:rsid w:val="00691587"/>
    <w:rsid w:val="0069523C"/>
    <w:rsid w:val="006A616A"/>
    <w:rsid w:val="006A7841"/>
    <w:rsid w:val="006B4A30"/>
    <w:rsid w:val="006B7569"/>
    <w:rsid w:val="006D0EE4"/>
    <w:rsid w:val="006D3188"/>
    <w:rsid w:val="006D59F9"/>
    <w:rsid w:val="006D7410"/>
    <w:rsid w:val="006E08FC"/>
    <w:rsid w:val="006F2588"/>
    <w:rsid w:val="00706F29"/>
    <w:rsid w:val="00710A6C"/>
    <w:rsid w:val="00712266"/>
    <w:rsid w:val="0073144D"/>
    <w:rsid w:val="0073241F"/>
    <w:rsid w:val="00732C27"/>
    <w:rsid w:val="00734603"/>
    <w:rsid w:val="00736886"/>
    <w:rsid w:val="00750C93"/>
    <w:rsid w:val="00756C3D"/>
    <w:rsid w:val="00757B3B"/>
    <w:rsid w:val="00773075"/>
    <w:rsid w:val="00782B3F"/>
    <w:rsid w:val="007925AF"/>
    <w:rsid w:val="00793CFE"/>
    <w:rsid w:val="0079641B"/>
    <w:rsid w:val="007A629C"/>
    <w:rsid w:val="007B3099"/>
    <w:rsid w:val="007B40E7"/>
    <w:rsid w:val="007C44FF"/>
    <w:rsid w:val="007C7BDB"/>
    <w:rsid w:val="007D73AB"/>
    <w:rsid w:val="007E659B"/>
    <w:rsid w:val="007F516C"/>
    <w:rsid w:val="00804C1B"/>
    <w:rsid w:val="00816677"/>
    <w:rsid w:val="008178E6"/>
    <w:rsid w:val="00822E8E"/>
    <w:rsid w:val="0083229A"/>
    <w:rsid w:val="008375D5"/>
    <w:rsid w:val="00843968"/>
    <w:rsid w:val="00850F5D"/>
    <w:rsid w:val="00875DDD"/>
    <w:rsid w:val="008838BD"/>
    <w:rsid w:val="00891929"/>
    <w:rsid w:val="00896C48"/>
    <w:rsid w:val="008A0A0D"/>
    <w:rsid w:val="008A4314"/>
    <w:rsid w:val="008B408E"/>
    <w:rsid w:val="008B7C49"/>
    <w:rsid w:val="008C4106"/>
    <w:rsid w:val="008C562B"/>
    <w:rsid w:val="008C5644"/>
    <w:rsid w:val="008D3090"/>
    <w:rsid w:val="008D4306"/>
    <w:rsid w:val="008D4508"/>
    <w:rsid w:val="008E5350"/>
    <w:rsid w:val="008E77D6"/>
    <w:rsid w:val="008F469E"/>
    <w:rsid w:val="009167E1"/>
    <w:rsid w:val="0093335A"/>
    <w:rsid w:val="00941946"/>
    <w:rsid w:val="0094502D"/>
    <w:rsid w:val="00947013"/>
    <w:rsid w:val="00951EA1"/>
    <w:rsid w:val="00957413"/>
    <w:rsid w:val="0096468D"/>
    <w:rsid w:val="009770D6"/>
    <w:rsid w:val="009778F4"/>
    <w:rsid w:val="00981730"/>
    <w:rsid w:val="009826BE"/>
    <w:rsid w:val="00985CB5"/>
    <w:rsid w:val="00986CC3"/>
    <w:rsid w:val="009920AA"/>
    <w:rsid w:val="00994285"/>
    <w:rsid w:val="009A4D0A"/>
    <w:rsid w:val="009C2459"/>
    <w:rsid w:val="009C4D9A"/>
    <w:rsid w:val="009D2825"/>
    <w:rsid w:val="009D5D40"/>
    <w:rsid w:val="009D6B1B"/>
    <w:rsid w:val="009D7CE4"/>
    <w:rsid w:val="009E107B"/>
    <w:rsid w:val="009E18D6"/>
    <w:rsid w:val="009E6158"/>
    <w:rsid w:val="00A01F5C"/>
    <w:rsid w:val="00A061BD"/>
    <w:rsid w:val="00A20464"/>
    <w:rsid w:val="00A3270B"/>
    <w:rsid w:val="00A43B02"/>
    <w:rsid w:val="00A500EE"/>
    <w:rsid w:val="00A509E0"/>
    <w:rsid w:val="00A5156E"/>
    <w:rsid w:val="00A56824"/>
    <w:rsid w:val="00A60138"/>
    <w:rsid w:val="00A65C80"/>
    <w:rsid w:val="00A67276"/>
    <w:rsid w:val="00A67840"/>
    <w:rsid w:val="00A743AC"/>
    <w:rsid w:val="00A75FF6"/>
    <w:rsid w:val="00A809A6"/>
    <w:rsid w:val="00A84682"/>
    <w:rsid w:val="00A84D66"/>
    <w:rsid w:val="00A87A54"/>
    <w:rsid w:val="00A908E5"/>
    <w:rsid w:val="00AA1809"/>
    <w:rsid w:val="00AB2257"/>
    <w:rsid w:val="00AB2965"/>
    <w:rsid w:val="00AB6313"/>
    <w:rsid w:val="00AD69E4"/>
    <w:rsid w:val="00AF0BB7"/>
    <w:rsid w:val="00AF0EDE"/>
    <w:rsid w:val="00AF11D1"/>
    <w:rsid w:val="00AF58AA"/>
    <w:rsid w:val="00B01F14"/>
    <w:rsid w:val="00B06751"/>
    <w:rsid w:val="00B2169D"/>
    <w:rsid w:val="00B21CBB"/>
    <w:rsid w:val="00B274DF"/>
    <w:rsid w:val="00B316CA"/>
    <w:rsid w:val="00B41F72"/>
    <w:rsid w:val="00B517E1"/>
    <w:rsid w:val="00B535E0"/>
    <w:rsid w:val="00B55E70"/>
    <w:rsid w:val="00B639D8"/>
    <w:rsid w:val="00B83D4F"/>
    <w:rsid w:val="00B84409"/>
    <w:rsid w:val="00B9648C"/>
    <w:rsid w:val="00BA54DA"/>
    <w:rsid w:val="00BB5683"/>
    <w:rsid w:val="00BC12FC"/>
    <w:rsid w:val="00BC1D31"/>
    <w:rsid w:val="00BD0826"/>
    <w:rsid w:val="00BD4606"/>
    <w:rsid w:val="00BE3210"/>
    <w:rsid w:val="00BE5ABF"/>
    <w:rsid w:val="00BF5202"/>
    <w:rsid w:val="00C141C6"/>
    <w:rsid w:val="00C2071A"/>
    <w:rsid w:val="00C20ACB"/>
    <w:rsid w:val="00C20DE8"/>
    <w:rsid w:val="00C26068"/>
    <w:rsid w:val="00C271A8"/>
    <w:rsid w:val="00C37A77"/>
    <w:rsid w:val="00C4042C"/>
    <w:rsid w:val="00C461E6"/>
    <w:rsid w:val="00C65C4B"/>
    <w:rsid w:val="00C739E1"/>
    <w:rsid w:val="00C84DB9"/>
    <w:rsid w:val="00C91881"/>
    <w:rsid w:val="00C93EBA"/>
    <w:rsid w:val="00CA4E2C"/>
    <w:rsid w:val="00CA72F9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2247"/>
    <w:rsid w:val="00CE7DED"/>
    <w:rsid w:val="00CF3046"/>
    <w:rsid w:val="00CF717A"/>
    <w:rsid w:val="00D021D2"/>
    <w:rsid w:val="00D13D8A"/>
    <w:rsid w:val="00D274EF"/>
    <w:rsid w:val="00D279D8"/>
    <w:rsid w:val="00D27C8E"/>
    <w:rsid w:val="00D32082"/>
    <w:rsid w:val="00D4141B"/>
    <w:rsid w:val="00D4145D"/>
    <w:rsid w:val="00D43F15"/>
    <w:rsid w:val="00D45543"/>
    <w:rsid w:val="00D52FE5"/>
    <w:rsid w:val="00D5467F"/>
    <w:rsid w:val="00D6730A"/>
    <w:rsid w:val="00D676A4"/>
    <w:rsid w:val="00D76068"/>
    <w:rsid w:val="00D76B01"/>
    <w:rsid w:val="00D82EC8"/>
    <w:rsid w:val="00D84704"/>
    <w:rsid w:val="00D87767"/>
    <w:rsid w:val="00D95424"/>
    <w:rsid w:val="00DB714B"/>
    <w:rsid w:val="00DB7C19"/>
    <w:rsid w:val="00DD58C9"/>
    <w:rsid w:val="00DF5BFB"/>
    <w:rsid w:val="00DF763D"/>
    <w:rsid w:val="00E002D1"/>
    <w:rsid w:val="00E1521D"/>
    <w:rsid w:val="00E469E4"/>
    <w:rsid w:val="00E475C3"/>
    <w:rsid w:val="00E476CD"/>
    <w:rsid w:val="00E509B0"/>
    <w:rsid w:val="00E71BCD"/>
    <w:rsid w:val="00E7634A"/>
    <w:rsid w:val="00E80A12"/>
    <w:rsid w:val="00E82B92"/>
    <w:rsid w:val="00E82BA3"/>
    <w:rsid w:val="00EA1688"/>
    <w:rsid w:val="00EC2F16"/>
    <w:rsid w:val="00ED592E"/>
    <w:rsid w:val="00ED6ABD"/>
    <w:rsid w:val="00EE3C0F"/>
    <w:rsid w:val="00EE59B4"/>
    <w:rsid w:val="00EF2A7F"/>
    <w:rsid w:val="00F03EAC"/>
    <w:rsid w:val="00F05DCF"/>
    <w:rsid w:val="00F14024"/>
    <w:rsid w:val="00F259D7"/>
    <w:rsid w:val="00F32D05"/>
    <w:rsid w:val="00F35263"/>
    <w:rsid w:val="00F434D1"/>
    <w:rsid w:val="00F53AEA"/>
    <w:rsid w:val="00F66093"/>
    <w:rsid w:val="00F848D6"/>
    <w:rsid w:val="00FA026D"/>
    <w:rsid w:val="00FA5DDD"/>
    <w:rsid w:val="00FA6128"/>
    <w:rsid w:val="00FB41A5"/>
    <w:rsid w:val="00FB6E3F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E2F2D"/>
  <w15:chartTrackingRefBased/>
  <w15:docId w15:val="{3219FA02-60D2-4F41-BB1E-6026E26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rsid w:val="00151DBF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DBF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1D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51D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51DB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1D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1D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EB4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32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05998C06B97646BAF0CF370601A512" ma:contentTypeVersion="3" ma:contentTypeDescription="Skapa ett nytt dokument." ma:contentTypeScope="" ma:versionID="e2d856bcdb13a02aad609697b5d9c22f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0648fb5aef87e0cea71d6d4b9abff43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SNWENR3PSMA7-2022719256-12661</_dlc_DocId>
    <_dlc_DocIdUrl xmlns="35670e95-d5a3-4c2b-9f0d-a339565e4e06">
      <Url>https://dhs.sp.regeringskansliet.se/yta/n-lb/rtl/_layouts/15/DocIdRedir.aspx?ID=SNWENR3PSMA7-2022719256-12661</Url>
      <Description>SNWENR3PSMA7-2022719256-12661</Description>
    </_dlc_DocIdUrl>
  </documentManagement>
</p:properti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6418041-7B35-4904-A27F-94F62D6308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4818BE-95C7-44C3-BAF3-C8EF8F7F6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1F49D-FDC8-4C6D-9695-B7C9D383CB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35C83F-91ED-4FE3-9EC3-82BCA7335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E8D9383-9164-47D3-8ED2-42CAF404A4A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Lövelius Kebert</dc:creator>
  <cp:keywords/>
  <dc:description/>
  <cp:lastModifiedBy>Sofia Hercules Bendix</cp:lastModifiedBy>
  <cp:revision>3</cp:revision>
  <cp:lastPrinted>2022-12-15T13:48:00Z</cp:lastPrinted>
  <dcterms:created xsi:type="dcterms:W3CDTF">2024-12-19T10:54:00Z</dcterms:created>
  <dcterms:modified xsi:type="dcterms:W3CDTF">2024-12-19T11:04:00Z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0x0101001205998C06B97646BAF0CF370601A512</vt:lpwstr>
  </property>
  <property fmtid="{D5CDD505-2E9C-101B-9397-08002B2CF9AE}" pid="3" name="_dlc_DocIdItemGuid">
    <vt:lpwstr>ecee3949-82a0-4c36-aec4-2ef75b74e7cc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">
    <vt:lpwstr>SNWENR3PSMA7-2022719256-12661</vt:lpwstr>
  </property>
  <property fmtid="{D5CDD505-2E9C-101B-9397-08002B2CF9AE}" pid="9" name="_dlc_DocIdUrl">
    <vt:lpwstr>https://dhs.sp.regeringskansliet.se/yta/n-lb/rtl/_layouts/15/DocIdRedir.aspx?ID=SNWENR3PSMA7-2022719256-12661, SNWENR3PSMA7-2022719256-12661</vt:lpwstr>
  </property>
  <property fmtid="{D5CDD505-2E9C-101B-9397-08002B2CF9AE}" pid="10" name="c9cd366cc722410295b9eacffbd73909">
    <vt:lpwstr/>
  </property>
  <property fmtid="{D5CDD505-2E9C-101B-9397-08002B2CF9AE}" pid="11" name="k46d94c0acf84ab9a79866a9d8b1905f">
    <vt:lpwstr/>
  </property>
  <property fmtid="{D5CDD505-2E9C-101B-9397-08002B2CF9AE}" pid="12" name="edbe0b5c82304c8e847ab7b8c02a77c3">
    <vt:lpwstr/>
  </property>
  <property fmtid="{D5CDD505-2E9C-101B-9397-08002B2CF9AE}" pid="13" name="TaxCatchAll">
    <vt:lpwstr/>
  </property>
</Properties>
</file>