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705A1" w14:paraId="346A20BC" w14:textId="77777777" w:rsidTr="006624D7">
        <w:tc>
          <w:tcPr>
            <w:tcW w:w="3020" w:type="dxa"/>
          </w:tcPr>
          <w:p w14:paraId="09A88BB4" w14:textId="3F8B96D6" w:rsidR="008705A1" w:rsidRDefault="008705A1" w:rsidP="008705A1">
            <w:r w:rsidRPr="00080BF0">
              <w:rPr>
                <w:b/>
                <w:bCs/>
              </w:rPr>
              <w:t>Uppdrag</w:t>
            </w:r>
            <w:r>
              <w:rPr>
                <w:b/>
                <w:bCs/>
              </w:rPr>
              <w:t>et</w:t>
            </w:r>
          </w:p>
        </w:tc>
        <w:tc>
          <w:tcPr>
            <w:tcW w:w="3020" w:type="dxa"/>
          </w:tcPr>
          <w:p w14:paraId="22041DC8" w14:textId="32D7BD24" w:rsidR="008705A1" w:rsidRDefault="008705A1" w:rsidP="008705A1">
            <w:r w:rsidRPr="00080BF0">
              <w:rPr>
                <w:b/>
                <w:bCs/>
              </w:rPr>
              <w:t>Beslut om uppdraget</w:t>
            </w:r>
          </w:p>
        </w:tc>
        <w:tc>
          <w:tcPr>
            <w:tcW w:w="3020" w:type="dxa"/>
            <w:vAlign w:val="center"/>
          </w:tcPr>
          <w:p w14:paraId="12F74DA3" w14:textId="7E0D739E" w:rsidR="008705A1" w:rsidRDefault="008705A1" w:rsidP="008705A1">
            <w:r w:rsidRPr="00080BF0">
              <w:rPr>
                <w:b/>
                <w:bCs/>
              </w:rPr>
              <w:t>Redovisningstidpunkt</w:t>
            </w:r>
          </w:p>
        </w:tc>
      </w:tr>
      <w:tr w:rsidR="008705A1" w14:paraId="30F8940A" w14:textId="77777777" w:rsidTr="00B57F2D">
        <w:tc>
          <w:tcPr>
            <w:tcW w:w="3020" w:type="dxa"/>
          </w:tcPr>
          <w:p w14:paraId="6676A0D0" w14:textId="0E053126" w:rsidR="008705A1" w:rsidRDefault="006F4185" w:rsidP="008705A1">
            <w:r>
              <w:t>S</w:t>
            </w:r>
            <w:r w:rsidR="008705A1" w:rsidRPr="00080BF0">
              <w:t>töd till teknisk uppdatering av Sveriges havsgränser.</w:t>
            </w:r>
          </w:p>
        </w:tc>
        <w:tc>
          <w:tcPr>
            <w:tcW w:w="3020" w:type="dxa"/>
            <w:vAlign w:val="center"/>
          </w:tcPr>
          <w:p w14:paraId="0F29CD3D" w14:textId="61BD9710" w:rsidR="00E05618" w:rsidRDefault="00E05618" w:rsidP="00E05618">
            <w:r>
              <w:t xml:space="preserve">Den 3 november 2021 </w:t>
            </w:r>
          </w:p>
          <w:p w14:paraId="34AF20A2" w14:textId="77777777" w:rsidR="00E05618" w:rsidRDefault="00E05618" w:rsidP="008705A1"/>
          <w:p w14:paraId="70044791" w14:textId="6D835EEA" w:rsidR="008705A1" w:rsidRDefault="008705A1" w:rsidP="008705A1">
            <w:r w:rsidRPr="00080BF0">
              <w:t>UD2021/</w:t>
            </w:r>
            <w:r w:rsidR="00D63F6C">
              <w:t>0</w:t>
            </w:r>
            <w:r w:rsidRPr="00080BF0">
              <w:t>16194</w:t>
            </w:r>
          </w:p>
        </w:tc>
        <w:tc>
          <w:tcPr>
            <w:tcW w:w="3020" w:type="dxa"/>
            <w:vAlign w:val="center"/>
          </w:tcPr>
          <w:p w14:paraId="0B34BFAA" w14:textId="77777777" w:rsidR="008705A1" w:rsidRDefault="008705A1" w:rsidP="008705A1">
            <w:r w:rsidRPr="00080BF0">
              <w:t>Avslutas senast 2026, ingen redovisning.</w:t>
            </w:r>
          </w:p>
          <w:p w14:paraId="6F3A771D" w14:textId="3C5934EF" w:rsidR="00D63F6C" w:rsidRDefault="00D63F6C" w:rsidP="008705A1"/>
        </w:tc>
      </w:tr>
      <w:tr w:rsidR="008705A1" w14:paraId="4AA5A4C0" w14:textId="77777777" w:rsidTr="00B57F2D">
        <w:tc>
          <w:tcPr>
            <w:tcW w:w="3020" w:type="dxa"/>
          </w:tcPr>
          <w:p w14:paraId="4B540AE4" w14:textId="5032EE84" w:rsidR="008705A1" w:rsidRDefault="008705A1" w:rsidP="008705A1">
            <w:r w:rsidRPr="00080BF0">
              <w:t>Åtgärder för ett stärkt civilt försvar</w:t>
            </w:r>
          </w:p>
        </w:tc>
        <w:tc>
          <w:tcPr>
            <w:tcW w:w="3020" w:type="dxa"/>
            <w:vAlign w:val="center"/>
          </w:tcPr>
          <w:p w14:paraId="310CB54E" w14:textId="77777777" w:rsidR="00E05618" w:rsidRDefault="00E05618" w:rsidP="00E05618">
            <w:r>
              <w:t xml:space="preserve">Den 18 december 2024 </w:t>
            </w:r>
          </w:p>
          <w:p w14:paraId="0FF47A83" w14:textId="77777777" w:rsidR="00E05618" w:rsidRDefault="00E05618" w:rsidP="008705A1"/>
          <w:p w14:paraId="72329CB3" w14:textId="6D7DD8D6" w:rsidR="008705A1" w:rsidRDefault="008705A1" w:rsidP="008705A1">
            <w:r w:rsidRPr="00080BF0">
              <w:t>LI2024/00529</w:t>
            </w:r>
          </w:p>
        </w:tc>
        <w:tc>
          <w:tcPr>
            <w:tcW w:w="3020" w:type="dxa"/>
            <w:vAlign w:val="center"/>
          </w:tcPr>
          <w:p w14:paraId="61A7789D" w14:textId="77777777" w:rsidR="008705A1" w:rsidRDefault="008705A1" w:rsidP="008705A1">
            <w:r w:rsidRPr="00080BF0">
              <w:t>Redovisas senast den 22 februari 2026</w:t>
            </w:r>
          </w:p>
          <w:p w14:paraId="1AB270FF" w14:textId="45507CAE" w:rsidR="00D63F6C" w:rsidRDefault="00D63F6C" w:rsidP="008705A1"/>
        </w:tc>
      </w:tr>
      <w:tr w:rsidR="008705A1" w14:paraId="69E041EB" w14:textId="77777777" w:rsidTr="00B57F2D">
        <w:tc>
          <w:tcPr>
            <w:tcW w:w="3020" w:type="dxa"/>
            <w:vAlign w:val="center"/>
          </w:tcPr>
          <w:p w14:paraId="4FAE49D8" w14:textId="35A5A96D" w:rsidR="008705A1" w:rsidRDefault="008705A1" w:rsidP="008705A1">
            <w:r w:rsidRPr="00080BF0">
              <w:t>Proaktivitet och handlingskraft vid kris eller krig</w:t>
            </w:r>
          </w:p>
        </w:tc>
        <w:tc>
          <w:tcPr>
            <w:tcW w:w="3020" w:type="dxa"/>
            <w:vAlign w:val="center"/>
          </w:tcPr>
          <w:p w14:paraId="3E62C073" w14:textId="77777777" w:rsidR="00E05618" w:rsidRDefault="00E05618" w:rsidP="00E05618">
            <w:r>
              <w:t xml:space="preserve">Den 18 december 2024 </w:t>
            </w:r>
          </w:p>
          <w:p w14:paraId="1D4D6D31" w14:textId="77777777" w:rsidR="00E05618" w:rsidRDefault="00E05618" w:rsidP="008705A1"/>
          <w:p w14:paraId="6C53B31D" w14:textId="61AF4DED" w:rsidR="008705A1" w:rsidRDefault="008705A1" w:rsidP="008705A1">
            <w:r w:rsidRPr="00080BF0">
              <w:t>LI2024/00529</w:t>
            </w:r>
          </w:p>
        </w:tc>
        <w:tc>
          <w:tcPr>
            <w:tcW w:w="3020" w:type="dxa"/>
            <w:vAlign w:val="center"/>
          </w:tcPr>
          <w:p w14:paraId="376C92FC" w14:textId="77777777" w:rsidR="008705A1" w:rsidRDefault="008705A1" w:rsidP="008705A1">
            <w:r w:rsidRPr="00080BF0">
              <w:t>Redovisas senast den 1 mars 2026</w:t>
            </w:r>
          </w:p>
          <w:p w14:paraId="620B62F5" w14:textId="3BCC0078" w:rsidR="00D63F6C" w:rsidRDefault="00D63F6C" w:rsidP="008705A1"/>
        </w:tc>
      </w:tr>
      <w:tr w:rsidR="008705A1" w14:paraId="42174EB1" w14:textId="77777777" w:rsidTr="00B57F2D">
        <w:tc>
          <w:tcPr>
            <w:tcW w:w="3020" w:type="dxa"/>
            <w:vAlign w:val="center"/>
          </w:tcPr>
          <w:p w14:paraId="5B4DCA4F" w14:textId="2F61982F" w:rsidR="008705A1" w:rsidRDefault="008705A1" w:rsidP="008705A1">
            <w:r w:rsidRPr="00080BF0">
              <w:t>Inriktning för civilt försvar 2025–2030</w:t>
            </w:r>
          </w:p>
        </w:tc>
        <w:tc>
          <w:tcPr>
            <w:tcW w:w="3020" w:type="dxa"/>
            <w:vAlign w:val="center"/>
          </w:tcPr>
          <w:p w14:paraId="23FD2F9A" w14:textId="09422373" w:rsidR="00E05618" w:rsidRDefault="00E05618" w:rsidP="00E05618">
            <w:r>
              <w:t xml:space="preserve">Den 19 december 2024 </w:t>
            </w:r>
          </w:p>
          <w:p w14:paraId="1F984D76" w14:textId="77777777" w:rsidR="00E05618" w:rsidRDefault="00E05618" w:rsidP="008705A1"/>
          <w:p w14:paraId="52570ECB" w14:textId="030CDD74" w:rsidR="008705A1" w:rsidRDefault="008705A1" w:rsidP="008705A1">
            <w:r w:rsidRPr="00080BF0">
              <w:t>Fö2024/02054</w:t>
            </w:r>
          </w:p>
        </w:tc>
        <w:tc>
          <w:tcPr>
            <w:tcW w:w="3020" w:type="dxa"/>
            <w:vAlign w:val="center"/>
          </w:tcPr>
          <w:p w14:paraId="17516F9C" w14:textId="77777777" w:rsidR="008705A1" w:rsidRDefault="008705A1" w:rsidP="008705A1">
            <w:r w:rsidRPr="00080BF0">
              <w:t>Redovisas årligen i samband med årsredovisningen.</w:t>
            </w:r>
          </w:p>
          <w:p w14:paraId="70DF5045" w14:textId="1C3ACC98" w:rsidR="00D63F6C" w:rsidRDefault="00D63F6C" w:rsidP="008705A1"/>
        </w:tc>
      </w:tr>
      <w:tr w:rsidR="008705A1" w14:paraId="0854C035" w14:textId="77777777" w:rsidTr="00B57F2D">
        <w:tc>
          <w:tcPr>
            <w:tcW w:w="3020" w:type="dxa"/>
            <w:vAlign w:val="center"/>
          </w:tcPr>
          <w:p w14:paraId="1332BE3C" w14:textId="4E1817E4" w:rsidR="008705A1" w:rsidRDefault="008705A1" w:rsidP="008705A1">
            <w:r w:rsidRPr="00080BF0">
              <w:t>Uppdrag till beredskapsmyndigheterna om personallån mellan myndigheter</w:t>
            </w:r>
          </w:p>
        </w:tc>
        <w:tc>
          <w:tcPr>
            <w:tcW w:w="3020" w:type="dxa"/>
            <w:vAlign w:val="center"/>
          </w:tcPr>
          <w:p w14:paraId="100578D4" w14:textId="77777777" w:rsidR="00E05618" w:rsidRPr="00E05618" w:rsidRDefault="00E05618" w:rsidP="00E05618">
            <w:r w:rsidRPr="00E05618">
              <w:t>Den 10 april 2025</w:t>
            </w:r>
          </w:p>
          <w:p w14:paraId="5A328A4A" w14:textId="77777777" w:rsidR="00E05618" w:rsidRDefault="00E05618" w:rsidP="008705A1"/>
          <w:p w14:paraId="4AE926D4" w14:textId="77777777" w:rsidR="008705A1" w:rsidRDefault="008705A1" w:rsidP="008705A1">
            <w:r w:rsidRPr="00080BF0">
              <w:t>Fö2025/00670</w:t>
            </w:r>
          </w:p>
          <w:p w14:paraId="1CB8C6C9" w14:textId="77D24F21" w:rsidR="00D63F6C" w:rsidRDefault="00D63F6C" w:rsidP="008705A1"/>
        </w:tc>
        <w:tc>
          <w:tcPr>
            <w:tcW w:w="3020" w:type="dxa"/>
            <w:vAlign w:val="center"/>
          </w:tcPr>
          <w:p w14:paraId="1153AB1E" w14:textId="77777777" w:rsidR="008705A1" w:rsidRDefault="008705A1" w:rsidP="008705A1">
            <w:r w:rsidRPr="00080BF0">
              <w:t>Redovisas i årsredovisningen för 2025 års verksamhet</w:t>
            </w:r>
          </w:p>
          <w:p w14:paraId="73D6149D" w14:textId="77777777" w:rsidR="00D63F6C" w:rsidRDefault="00D63F6C" w:rsidP="008705A1"/>
          <w:p w14:paraId="77AECF54" w14:textId="16C7A442" w:rsidR="00D63F6C" w:rsidRDefault="00D63F6C" w:rsidP="008705A1"/>
        </w:tc>
      </w:tr>
    </w:tbl>
    <w:p w14:paraId="4DFAEB9E" w14:textId="77777777" w:rsidR="008705A1" w:rsidRPr="00CF717A" w:rsidRDefault="008705A1" w:rsidP="00CF717A"/>
    <w:sectPr w:rsidR="008705A1" w:rsidRPr="00CF717A" w:rsidSect="0093335A">
      <w:headerReference w:type="first" r:id="rId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4BE8" w14:textId="77777777" w:rsidR="008705A1" w:rsidRDefault="008705A1" w:rsidP="00A87A54">
      <w:pPr>
        <w:spacing w:after="0" w:line="240" w:lineRule="auto"/>
      </w:pPr>
      <w:r>
        <w:separator/>
      </w:r>
    </w:p>
  </w:endnote>
  <w:endnote w:type="continuationSeparator" w:id="0">
    <w:p w14:paraId="2A4EEFB2" w14:textId="77777777" w:rsidR="008705A1" w:rsidRDefault="008705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B8BF" w14:textId="77777777" w:rsidR="008705A1" w:rsidRDefault="008705A1" w:rsidP="00A87A54">
      <w:pPr>
        <w:spacing w:after="0" w:line="240" w:lineRule="auto"/>
      </w:pPr>
      <w:r>
        <w:separator/>
      </w:r>
    </w:p>
  </w:footnote>
  <w:footnote w:type="continuationSeparator" w:id="0">
    <w:p w14:paraId="7D057DB5" w14:textId="77777777" w:rsidR="008705A1" w:rsidRDefault="008705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EA75" w14:textId="39E75E88" w:rsidR="008705A1" w:rsidRDefault="008705A1" w:rsidP="008705A1">
    <w:pPr>
      <w:pStyle w:val="Sidhuvud"/>
    </w:pPr>
    <w:r w:rsidRPr="004567A7">
      <w:t>B</w:t>
    </w:r>
    <w:r>
      <w:t xml:space="preserve">ilaga </w:t>
    </w:r>
    <w:r w:rsidR="002A2939">
      <w:t>2</w:t>
    </w:r>
    <w:r>
      <w:t xml:space="preserve"> t</w:t>
    </w:r>
    <w:r w:rsidRPr="004567A7">
      <w:t>ill</w:t>
    </w:r>
    <w:r>
      <w:t xml:space="preserve"> regleringsbrev för budgetåret 2026 avseende Sjöfartsverket</w:t>
    </w:r>
  </w:p>
  <w:p w14:paraId="230B0666" w14:textId="77777777" w:rsidR="008705A1" w:rsidRDefault="008705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526556748">
    <w:abstractNumId w:val="20"/>
  </w:num>
  <w:num w:numId="2" w16cid:durableId="2073849943">
    <w:abstractNumId w:val="27"/>
  </w:num>
  <w:num w:numId="3" w16cid:durableId="483400403">
    <w:abstractNumId w:val="4"/>
  </w:num>
  <w:num w:numId="4" w16cid:durableId="1259943855">
    <w:abstractNumId w:val="1"/>
  </w:num>
  <w:num w:numId="5" w16cid:durableId="1275865632">
    <w:abstractNumId w:val="5"/>
  </w:num>
  <w:num w:numId="6" w16cid:durableId="549654014">
    <w:abstractNumId w:val="3"/>
  </w:num>
  <w:num w:numId="7" w16cid:durableId="1524317414">
    <w:abstractNumId w:val="18"/>
  </w:num>
  <w:num w:numId="8" w16cid:durableId="1931354716">
    <w:abstractNumId w:val="16"/>
  </w:num>
  <w:num w:numId="9" w16cid:durableId="1926181619">
    <w:abstractNumId w:val="8"/>
  </w:num>
  <w:num w:numId="10" w16cid:durableId="1733963139">
    <w:abstractNumId w:val="13"/>
  </w:num>
  <w:num w:numId="11" w16cid:durableId="1050955457">
    <w:abstractNumId w:val="17"/>
  </w:num>
  <w:num w:numId="12" w16cid:durableId="657881608">
    <w:abstractNumId w:val="32"/>
  </w:num>
  <w:num w:numId="13" w16cid:durableId="1070153261">
    <w:abstractNumId w:val="25"/>
  </w:num>
  <w:num w:numId="14" w16cid:durableId="1230576052">
    <w:abstractNumId w:val="9"/>
  </w:num>
  <w:num w:numId="15" w16cid:durableId="1430271411">
    <w:abstractNumId w:val="7"/>
  </w:num>
  <w:num w:numId="16" w16cid:durableId="1939407593">
    <w:abstractNumId w:val="29"/>
  </w:num>
  <w:num w:numId="17" w16cid:durableId="1244611450">
    <w:abstractNumId w:val="26"/>
  </w:num>
  <w:num w:numId="18" w16cid:durableId="116460969">
    <w:abstractNumId w:val="6"/>
  </w:num>
  <w:num w:numId="19" w16cid:durableId="121189164">
    <w:abstractNumId w:val="0"/>
  </w:num>
  <w:num w:numId="20" w16cid:durableId="136385810">
    <w:abstractNumId w:val="2"/>
  </w:num>
  <w:num w:numId="21" w16cid:durableId="185411788">
    <w:abstractNumId w:val="15"/>
  </w:num>
  <w:num w:numId="22" w16cid:durableId="823665114">
    <w:abstractNumId w:val="10"/>
  </w:num>
  <w:num w:numId="23" w16cid:durableId="969671049">
    <w:abstractNumId w:val="22"/>
  </w:num>
  <w:num w:numId="24" w16cid:durableId="728656124">
    <w:abstractNumId w:val="23"/>
  </w:num>
  <w:num w:numId="25" w16cid:durableId="2041317223">
    <w:abstractNumId w:val="33"/>
  </w:num>
  <w:num w:numId="26" w16cid:durableId="1897008111">
    <w:abstractNumId w:val="19"/>
  </w:num>
  <w:num w:numId="27" w16cid:durableId="1894072210">
    <w:abstractNumId w:val="30"/>
  </w:num>
  <w:num w:numId="28" w16cid:durableId="151072261">
    <w:abstractNumId w:val="14"/>
  </w:num>
  <w:num w:numId="29" w16cid:durableId="29189527">
    <w:abstractNumId w:val="12"/>
  </w:num>
  <w:num w:numId="30" w16cid:durableId="1988125527">
    <w:abstractNumId w:val="31"/>
  </w:num>
  <w:num w:numId="31" w16cid:durableId="268052907">
    <w:abstractNumId w:val="11"/>
  </w:num>
  <w:num w:numId="32" w16cid:durableId="902328152">
    <w:abstractNumId w:val="24"/>
  </w:num>
  <w:num w:numId="33" w16cid:durableId="1562903835">
    <w:abstractNumId w:val="28"/>
  </w:num>
  <w:num w:numId="34" w16cid:durableId="1926725467">
    <w:abstractNumId w:val="34"/>
  </w:num>
  <w:num w:numId="35" w16cid:durableId="8019207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A1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87BAB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A2939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4690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6F4185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05A1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C6713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271F"/>
    <w:rsid w:val="00CF3046"/>
    <w:rsid w:val="00CF717A"/>
    <w:rsid w:val="00D021D2"/>
    <w:rsid w:val="00D13D8A"/>
    <w:rsid w:val="00D279D8"/>
    <w:rsid w:val="00D27C8E"/>
    <w:rsid w:val="00D40B81"/>
    <w:rsid w:val="00D4141B"/>
    <w:rsid w:val="00D4145D"/>
    <w:rsid w:val="00D45543"/>
    <w:rsid w:val="00D5467F"/>
    <w:rsid w:val="00D63F6C"/>
    <w:rsid w:val="00D6730A"/>
    <w:rsid w:val="00D76068"/>
    <w:rsid w:val="00D76B01"/>
    <w:rsid w:val="00D84704"/>
    <w:rsid w:val="00D95424"/>
    <w:rsid w:val="00DB714B"/>
    <w:rsid w:val="00DF5BFB"/>
    <w:rsid w:val="00E05618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BEACE"/>
  <w15:chartTrackingRefBased/>
  <w15:docId w15:val="{D1C3030F-172A-4D04-96A6-266077D4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705A1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0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0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0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0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05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05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05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05A1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05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0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70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705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8705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8705A1"/>
    <w:rPr>
      <w:i/>
      <w:iCs/>
      <w:color w:val="13233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705A1"/>
    <w:pPr>
      <w:pBdr>
        <w:top w:val="single" w:sz="4" w:space="10" w:color="13233B" w:themeColor="accent1" w:themeShade="BF"/>
        <w:bottom w:val="single" w:sz="4" w:space="10" w:color="13233B" w:themeColor="accent1" w:themeShade="BF"/>
      </w:pBdr>
      <w:spacing w:before="360" w:after="360"/>
      <w:ind w:left="864" w:right="864"/>
      <w:jc w:val="center"/>
    </w:pPr>
    <w:rPr>
      <w:i/>
      <w:iCs/>
      <w:color w:val="13233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705A1"/>
    <w:rPr>
      <w:i/>
      <w:iCs/>
      <w:color w:val="13233B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8705A1"/>
    <w:rPr>
      <w:b/>
      <w:bCs/>
      <w:smallCaps/>
      <w:color w:val="13233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Hollander</dc:creator>
  <cp:keywords/>
  <dc:description/>
  <cp:lastModifiedBy>Per Hollander</cp:lastModifiedBy>
  <cp:revision>2</cp:revision>
  <dcterms:created xsi:type="dcterms:W3CDTF">2025-12-15T07:41:00Z</dcterms:created>
  <dcterms:modified xsi:type="dcterms:W3CDTF">2025-12-15T07:41:00Z</dcterms:modified>
</cp:coreProperties>
</file>