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999"/>
      </w:tblGrid>
      <w:tr w:rsidR="006E4E11" w:rsidRPr="008339DD" w14:paraId="412EBA2C" w14:textId="77777777" w:rsidTr="008339DD">
        <w:tc>
          <w:tcPr>
            <w:tcW w:w="2268" w:type="dxa"/>
          </w:tcPr>
          <w:p w14:paraId="334925E5" w14:textId="6980F5D7" w:rsidR="00E956F0" w:rsidRPr="00C039E2" w:rsidRDefault="00E956F0" w:rsidP="007242A3">
            <w:pPr>
              <w:framePr w:w="5035" w:h="1644" w:wrap="notBeside" w:vAnchor="page" w:hAnchor="page" w:x="6573" w:y="721"/>
            </w:pPr>
            <w:r w:rsidRPr="00C039E2">
              <w:t xml:space="preserve">Bilaga till regeringsbeslut </w:t>
            </w:r>
          </w:p>
          <w:p w14:paraId="25D23BC8" w14:textId="47DD66CB" w:rsidR="006E4E11" w:rsidRPr="00C039E2" w:rsidRDefault="00662EDF" w:rsidP="007242A3">
            <w:pPr>
              <w:framePr w:w="5035" w:h="1644" w:wrap="notBeside" w:vAnchor="page" w:hAnchor="page" w:x="6573" w:y="721"/>
            </w:pPr>
            <w:r>
              <w:t>2012-12-20</w:t>
            </w:r>
            <w:r w:rsidR="00E956F0" w:rsidRPr="00C039E2">
              <w:t xml:space="preserve"> nr IV: </w:t>
            </w:r>
          </w:p>
        </w:tc>
        <w:tc>
          <w:tcPr>
            <w:tcW w:w="2999" w:type="dxa"/>
          </w:tcPr>
          <w:p w14:paraId="0D4C3F8D" w14:textId="77777777" w:rsidR="006E4E11" w:rsidRPr="00C039E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F062D9B" w14:textId="77777777" w:rsidR="00E956F0" w:rsidRDefault="00E956F0">
      <w:pPr>
        <w:pStyle w:val="RKnormal"/>
      </w:pPr>
    </w:p>
    <w:p w14:paraId="64498AA3" w14:textId="77777777" w:rsidR="006E4E11" w:rsidRPr="008339DD" w:rsidRDefault="006E4E11">
      <w:pPr>
        <w:pStyle w:val="RKnormal"/>
      </w:pPr>
    </w:p>
    <w:p w14:paraId="508D5C0E" w14:textId="77777777" w:rsidR="00254D4D" w:rsidRPr="004E4053" w:rsidRDefault="00254D4D" w:rsidP="004E4053">
      <w:pPr>
        <w:pStyle w:val="Rubrik2"/>
        <w:numPr>
          <w:ilvl w:val="0"/>
          <w:numId w:val="0"/>
        </w:numPr>
        <w:spacing w:before="0" w:after="0"/>
        <w:rPr>
          <w:sz w:val="24"/>
        </w:rPr>
      </w:pPr>
      <w:r w:rsidRPr="004E4053">
        <w:rPr>
          <w:sz w:val="24"/>
        </w:rPr>
        <w:t>Boverkets pågående uppdrag per den 1 januari 2013</w:t>
      </w:r>
      <w:bookmarkStart w:id="0" w:name="_GoBack"/>
      <w:bookmarkEnd w:id="0"/>
    </w:p>
    <w:p w14:paraId="67F4D5F3" w14:textId="77777777" w:rsidR="00254D4D" w:rsidRDefault="00254D4D" w:rsidP="00254D4D">
      <w:pPr>
        <w:pStyle w:val="Rubrik4"/>
      </w:pPr>
      <w:r>
        <w:t>Pågående uppdrag givna i tidigare regleringsbrev</w:t>
      </w:r>
    </w:p>
    <w:p w14:paraId="186E575B" w14:textId="50AE01CA" w:rsidR="00254D4D" w:rsidRPr="00254D4D" w:rsidRDefault="00254D4D" w:rsidP="00254D4D">
      <w:pPr>
        <w:pStyle w:val="RKnormal"/>
        <w:numPr>
          <w:ilvl w:val="0"/>
          <w:numId w:val="2"/>
        </w:numPr>
        <w:ind w:left="360"/>
      </w:pPr>
      <w:r>
        <w:t xml:space="preserve">Uppdrag att sammanställa och sprida erfarenheter från uppdraget att stärka tryggheten i stads- och tätortsmiljöer, enligt </w:t>
      </w:r>
      <w:r w:rsidR="00D46441">
        <w:t>regering</w:t>
      </w:r>
      <w:r>
        <w:t>sbeslut den 22 juni 2011</w:t>
      </w:r>
      <w:r w:rsidR="00D46441">
        <w:t>om ändring</w:t>
      </w:r>
      <w:r>
        <w:t xml:space="preserve"> av Boverkets regleringsbrev för 2011 (S2011/6087/PBB). Uppdraget ska redovisas den 15 februari 2013.</w:t>
      </w:r>
    </w:p>
    <w:p w14:paraId="6C6EC095" w14:textId="50F6B9F2" w:rsidR="00254D4D" w:rsidRDefault="00254D4D" w:rsidP="00254D4D">
      <w:pPr>
        <w:pStyle w:val="RKnormal"/>
        <w:numPr>
          <w:ilvl w:val="0"/>
          <w:numId w:val="2"/>
        </w:numPr>
        <w:ind w:left="360"/>
      </w:pPr>
      <w:r w:rsidRPr="00254D4D">
        <w:rPr>
          <w:bCs/>
        </w:rPr>
        <w:t xml:space="preserve">Uppdrag att främja hållbar stadsutveckling, enligt regeringsbeslut den 20 december 2011 </w:t>
      </w:r>
      <w:r w:rsidR="00D46441">
        <w:rPr>
          <w:bCs/>
        </w:rPr>
        <w:t>om</w:t>
      </w:r>
      <w:r w:rsidRPr="00254D4D">
        <w:rPr>
          <w:bCs/>
        </w:rPr>
        <w:t xml:space="preserve"> Boverkets regleringsbrev för 2012 (S2011/11148/VS (delvis)). Boverket ska i en rapport redovisa och kommentera det fortsatta arbetet för att främja en hållbar stadsutveckling. En utgångspunkt för arbetet är den långsiktiga plan som redovisades den 1 mars 2011 (dnr Ku/2009/1620/KV). Rapporten ska utformas i samverkan med Riksantikvarieämbetet, Formas, Arkitekturmuseet och andra berörda myndigheter. Uppdraget ska redovisas den 31 mars 2013.</w:t>
      </w:r>
    </w:p>
    <w:p w14:paraId="30ACD197" w14:textId="7E4807DF" w:rsidR="00254D4D" w:rsidRDefault="00254D4D" w:rsidP="00254D4D">
      <w:pPr>
        <w:pStyle w:val="RKnormal"/>
        <w:numPr>
          <w:ilvl w:val="0"/>
          <w:numId w:val="2"/>
        </w:numPr>
        <w:ind w:left="360"/>
      </w:pPr>
      <w:r>
        <w:t xml:space="preserve">Uppdrag att samverka om gestaltning av offentliga miljöer, enligt regeringsbeslut den 20 december 2011 </w:t>
      </w:r>
      <w:r w:rsidR="00D46441">
        <w:t>om</w:t>
      </w:r>
      <w:r>
        <w:t xml:space="preserve"> Boverkets regleringsbrev för 2012 (S2011/11148/VS (delvis)). Boverket ska samverka med Statens konstråd, Arkitekturmuseet och Riksantikvarieämbetet för att vidareutveckla och stärka en helhetssyn i planeringen och gestaltningen av offentliga miljöer. Genom samverkan mellan myndigheterna ska goda exempel spridas på hur platsspecifik konstnärlig utformning och en medveten arkitektur kan ingå i och bidra positivt till en helhetsplanering av offentliga områden, platser eller byggnader. Statens konstråd ska redovisa och kommentera uppdragets genomförande i en särskild rapport. Rapporten ska utformas i samverkan med de andra myndigheterna. Uppdraget ska redovisas den 22 februari 2014.</w:t>
      </w:r>
    </w:p>
    <w:p w14:paraId="36C8D461" w14:textId="304CEB6C" w:rsidR="00254D4D" w:rsidRPr="00254D4D" w:rsidRDefault="00254D4D" w:rsidP="00254D4D">
      <w:pPr>
        <w:pStyle w:val="RKnormal"/>
        <w:numPr>
          <w:ilvl w:val="0"/>
          <w:numId w:val="2"/>
        </w:numPr>
        <w:ind w:left="360"/>
      </w:pPr>
      <w:r w:rsidRPr="00254D4D">
        <w:rPr>
          <w:bCs/>
        </w:rPr>
        <w:t xml:space="preserve">Uppdrag om urbant utvecklingsarbete, enligt regeringsbeslut den 20 december 2011 </w:t>
      </w:r>
      <w:r w:rsidR="00D46441">
        <w:rPr>
          <w:bCs/>
        </w:rPr>
        <w:t>om</w:t>
      </w:r>
      <w:r w:rsidRPr="00254D4D">
        <w:rPr>
          <w:bCs/>
        </w:rPr>
        <w:t xml:space="preserve"> Boverkets regleringsbrev för 2012 (S2011/11148/VS (delvis)). Boverket ska bygga upp och sprida kunskap som kan bidra till positiv utveckling i stadsdelar med utbrett utanförskap genom att knyta forskning närmare de kommuner som omfattas av det urbana utvecklingsarbetet; medverka till att relevant kunskapsutbyte mellan kommuner och andra relevanta aktörer kommer till stånd; samordna sig med andra myndigheter som har uppdrag inom ramen för det urbana utvecklingsarbetet; samt sammanställa och analysera den kunskap som inhämtats och redovisa </w:t>
      </w:r>
      <w:r w:rsidRPr="00254D4D">
        <w:rPr>
          <w:bCs/>
        </w:rPr>
        <w:lastRenderedPageBreak/>
        <w:t>slutsatser av det arbete som utförts i en kunskapsöversikt. Uppdraget ska redovisas den 28 februari 2013.</w:t>
      </w:r>
    </w:p>
    <w:p w14:paraId="769CD651" w14:textId="77777777" w:rsidR="00254D4D" w:rsidRDefault="00254D4D" w:rsidP="00254D4D">
      <w:pPr>
        <w:pStyle w:val="Rubrik4"/>
      </w:pPr>
      <w:r>
        <w:t>Pågående uppdrag givna i särskild ordning</w:t>
      </w:r>
    </w:p>
    <w:p w14:paraId="430AF5B4" w14:textId="545B96A8" w:rsidR="00254D4D" w:rsidRPr="00254D4D" w:rsidRDefault="00254D4D" w:rsidP="00254D4D">
      <w:pPr>
        <w:pStyle w:val="RKnormal"/>
        <w:numPr>
          <w:ilvl w:val="0"/>
          <w:numId w:val="3"/>
        </w:numPr>
      </w:pPr>
      <w:r>
        <w:t xml:space="preserve">Uppdrag till Boverket att vara deltagande myndighet i gemensamma åtgärder beträffande direktivet om byggnaders energiprestanda (Concerted Action), enligt regeringsbeslut den 19 november 2009 (N2009/8839/E (delvis)). Uppdraget ska redovisas fortlöpande. </w:t>
      </w:r>
    </w:p>
    <w:p w14:paraId="1680C2B3" w14:textId="274BF0FE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 xml:space="preserve">Uppdrag om delmål, uppföljning och redovisning inom ramen för En strategi för genomförande av funktionshinderpolitiken 2011-2016, enligt regeringsbeslut den 6 oktober 2011 (S2011/8810/FST (delvis)). Uppdraget ska redovisas årligen den 15 mars och slutredovisas den 15 mars 2016. </w:t>
      </w:r>
    </w:p>
    <w:p w14:paraId="5052F3C8" w14:textId="2EC39BE6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 xml:space="preserve">Uppdrag att medverka i genomförandet av EU:s Strategi för Östersjöregionen och dess handlingsplan, enligt regeringsbeslut den 13 oktober 2011 (S2011/8993/EIS (delvis)). Uppdraget ska redovisas årligen den 31 januari och slutredovisas den 31 januari 2015. </w:t>
      </w:r>
    </w:p>
    <w:p w14:paraId="72C07385" w14:textId="3CF2BE08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 xml:space="preserve">Uppdrag att utvärdera vissa tillväxt- och konkurrensbestämmelser i plan och bygglagen, enligt regeringsbeslut den 24 november 2011 (S2011/10460/PBB). Uppdraget ska redovisas den 15 april 2013.  </w:t>
      </w:r>
    </w:p>
    <w:p w14:paraId="50870DDD" w14:textId="7EFF51BA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>Uppdrag att redovisa planeringsförenklande åtgärder m.m., enligt regeringsbeslut den 24 november 2011 (S2011/10458/PBB (delvis)). Uppdraget ska redovisas den 31 december 2013.</w:t>
      </w:r>
    </w:p>
    <w:p w14:paraId="70BAF8D6" w14:textId="4F9B7E48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>Uppdrag till Kemikalieinspektionen att gemensamt med Boverket och Livsmedelsverket genomföra en kartläggning av avgivande av bisfenol A vid renovering av dricksvattenrör, enligt regeringsbeslut den 12 april 2012 (M2012/1035/KE). Uppdraget ska redovisas den 15 december 2013 av Kemikalieinspektionen.</w:t>
      </w:r>
    </w:p>
    <w:p w14:paraId="3C06FC99" w14:textId="77DA421A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 xml:space="preserve">Uppdrag om genomförandet av Europaparlamentets och rådet direktiv om energieffektivisering, enligt regeringsbeslut den 20 juni 2012 (N2012/3142/E). Uppdraget pågår juni 2012 till april 2014. </w:t>
      </w:r>
    </w:p>
    <w:p w14:paraId="3F7FF27C" w14:textId="7C01F422" w:rsidR="00D46441" w:rsidRPr="00D46441" w:rsidRDefault="00D46441" w:rsidP="00D46441">
      <w:pPr>
        <w:pStyle w:val="RKnormal"/>
        <w:numPr>
          <w:ilvl w:val="0"/>
          <w:numId w:val="3"/>
        </w:numPr>
        <w:textAlignment w:val="auto"/>
        <w:rPr>
          <w:bCs/>
        </w:rPr>
      </w:pPr>
      <w:r w:rsidRPr="00D46441">
        <w:rPr>
          <w:bCs/>
        </w:rPr>
        <w:t xml:space="preserve">Uppdrag till Socialstyrelsen om vägledning och uppföljning av bestämmelsen om äldre människors rätt att bo tillsammans i ett särskilt boende, enligt regeringsbeslut den 27 september 2012 (S2012/6730FST (delvis)). Den del av vägledningen som avser hyreslagstiftningen ska utföras i samarbete med Boverket och ska redovisas den 19 september 2013. </w:t>
      </w:r>
    </w:p>
    <w:p w14:paraId="2675A586" w14:textId="0B97F120" w:rsidR="00254D4D" w:rsidRDefault="00254D4D" w:rsidP="00254D4D">
      <w:pPr>
        <w:pStyle w:val="RKnormal"/>
        <w:numPr>
          <w:ilvl w:val="0"/>
          <w:numId w:val="3"/>
        </w:numPr>
        <w:rPr>
          <w:bCs/>
        </w:rPr>
      </w:pPr>
      <w:r>
        <w:rPr>
          <w:bCs/>
        </w:rPr>
        <w:t>Uppdrag till Länsstyrelsen i Stockholms län att i samverkan med Boverket, Socialstyrelsen och Statens folkhälsoinstitut tillsammans med romska sakkunniga göra en nulägesbeskrivning i kommuner med pilotverksamhet för romsk inkludering, enligt regeringsbeslut den 8 november 2012 (A2012/2593/DISK). Uppdraget ska redovisas den 17 april 2014 av Länsstyrelsen i Stockholms län.</w:t>
      </w:r>
    </w:p>
    <w:p w14:paraId="3D820A4C" w14:textId="77777777" w:rsidR="00D46441" w:rsidRPr="00D46441" w:rsidRDefault="00D46441" w:rsidP="00D46441">
      <w:pPr>
        <w:pStyle w:val="RKnormal"/>
        <w:numPr>
          <w:ilvl w:val="0"/>
          <w:numId w:val="3"/>
        </w:numPr>
        <w:rPr>
          <w:bCs/>
        </w:rPr>
      </w:pPr>
      <w:r w:rsidRPr="00D46441">
        <w:rPr>
          <w:bCs/>
        </w:rPr>
        <w:lastRenderedPageBreak/>
        <w:t>Uppdrag till Boverket att föreslå författningsändringar i syfte att stimulera byggande av student- och ungdomsbostäder, enligt regeringsbeslut den 22 november 2012 (S2012/8156/PBB (delvis)). Uppdraget ska redovisas den 1 juli 2013.</w:t>
      </w:r>
    </w:p>
    <w:p w14:paraId="1498A42F" w14:textId="46F02AF7" w:rsidR="00D46441" w:rsidRPr="00D46441" w:rsidRDefault="00D46441" w:rsidP="00D46441">
      <w:pPr>
        <w:pStyle w:val="RKnormal"/>
        <w:numPr>
          <w:ilvl w:val="0"/>
          <w:numId w:val="3"/>
        </w:numPr>
        <w:rPr>
          <w:bCs/>
        </w:rPr>
      </w:pPr>
      <w:r w:rsidRPr="00D46441">
        <w:rPr>
          <w:bCs/>
        </w:rPr>
        <w:t xml:space="preserve">Uppdrag till Boverket och Statens energimyndighet att utarbeta ett förslag till nationell strategi för energieffektiviserande renovering av byggnader, enligt regeringsbeslut den 22 november 2012 (N2012/5875/E). Uppdraget ska redovisas i en gemensam rapport den 1 november 2013. </w:t>
      </w:r>
    </w:p>
    <w:p w14:paraId="74586F58" w14:textId="77777777" w:rsidR="006E4E11" w:rsidRPr="008339DD" w:rsidRDefault="006E4E11" w:rsidP="008339DD">
      <w:pPr>
        <w:pStyle w:val="RKnormal"/>
      </w:pPr>
    </w:p>
    <w:sectPr w:rsidR="006E4E11" w:rsidRPr="008339DD" w:rsidSect="008339D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3DD00" w14:textId="77777777" w:rsidR="008339DD" w:rsidRDefault="008339DD">
      <w:r>
        <w:separator/>
      </w:r>
    </w:p>
  </w:endnote>
  <w:endnote w:type="continuationSeparator" w:id="0">
    <w:p w14:paraId="1C197EAE" w14:textId="77777777" w:rsidR="008339DD" w:rsidRDefault="0083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484E4" w14:textId="77777777" w:rsidR="008339DD" w:rsidRDefault="008339DD">
      <w:r>
        <w:separator/>
      </w:r>
    </w:p>
  </w:footnote>
  <w:footnote w:type="continuationSeparator" w:id="0">
    <w:p w14:paraId="018E89FC" w14:textId="77777777" w:rsidR="008339DD" w:rsidRDefault="0083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3C603" w14:textId="77777777" w:rsidR="00E80146" w:rsidRDefault="00E80146" w:rsidP="008339DD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2E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327FE2" w14:textId="77777777">
      <w:trPr>
        <w:cantSplit/>
      </w:trPr>
      <w:tc>
        <w:tcPr>
          <w:tcW w:w="3119" w:type="dxa"/>
        </w:tcPr>
        <w:p w14:paraId="03202BA6" w14:textId="77777777" w:rsidR="00E80146" w:rsidRDefault="00E80146" w:rsidP="008339DD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3728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1A260C" w14:textId="77777777" w:rsidR="00E80146" w:rsidRDefault="00E80146">
          <w:pPr>
            <w:pStyle w:val="Sidhuvud"/>
            <w:ind w:right="360"/>
          </w:pPr>
        </w:p>
      </w:tc>
    </w:tr>
  </w:tbl>
  <w:p w14:paraId="0560D80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93F5C" w14:textId="77777777" w:rsidR="00E80146" w:rsidRDefault="00E80146" w:rsidP="008339DD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2ED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37F3C1" w14:textId="77777777">
      <w:trPr>
        <w:cantSplit/>
      </w:trPr>
      <w:tc>
        <w:tcPr>
          <w:tcW w:w="3119" w:type="dxa"/>
        </w:tcPr>
        <w:p w14:paraId="5C209266" w14:textId="77777777" w:rsidR="00E80146" w:rsidRDefault="00E80146" w:rsidP="008339DD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9D35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0970C4" w14:textId="77777777" w:rsidR="00E80146" w:rsidRDefault="00E80146">
          <w:pPr>
            <w:pStyle w:val="Sidhuvud"/>
            <w:ind w:right="360"/>
          </w:pPr>
        </w:p>
      </w:tc>
    </w:tr>
  </w:tbl>
  <w:p w14:paraId="508F2A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A0DAF" w14:textId="77777777" w:rsidR="008339DD" w:rsidRDefault="00662EDF">
    <w:pPr>
      <w:framePr w:w="1928" w:h="1378" w:hRule="exact" w:wrap="notBeside" w:vAnchor="page" w:hAnchor="page" w:x="1379" w:y="653"/>
      <w:rPr>
        <w:sz w:val="22"/>
      </w:rPr>
    </w:pPr>
    <w:r>
      <w:rPr>
        <w:sz w:val="22"/>
      </w:rPr>
      <w:pict w14:anchorId="465AE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4.55pt;height:68.25pt">
          <v:imagedata r:id="rId1" o:title=""/>
        </v:shape>
      </w:pict>
    </w:r>
  </w:p>
  <w:p w14:paraId="3CBBB556" w14:textId="77777777" w:rsidR="00E80146" w:rsidRPr="008339DD" w:rsidRDefault="00E80146">
    <w:pPr>
      <w:pStyle w:val="RKrubrik"/>
      <w:keepNext w:val="0"/>
      <w:tabs>
        <w:tab w:val="clear" w:pos="1134"/>
      </w:tabs>
      <w:spacing w:before="0" w:after="0" w:line="320" w:lineRule="atLeast"/>
      <w:rPr>
        <w:bCs/>
      </w:rPr>
    </w:pPr>
  </w:p>
  <w:p w14:paraId="08287804" w14:textId="77777777" w:rsidR="00E80146" w:rsidRPr="008339DD" w:rsidRDefault="00E80146">
    <w:pPr>
      <w:rPr>
        <w:rFonts w:ascii="TradeGothic" w:hAnsi="TradeGothic"/>
        <w:b/>
        <w:bCs/>
        <w:spacing w:val="12"/>
        <w:sz w:val="22"/>
      </w:rPr>
    </w:pPr>
  </w:p>
  <w:p w14:paraId="1390E7C7" w14:textId="77777777" w:rsidR="00E80146" w:rsidRPr="008339DD" w:rsidRDefault="00E80146">
    <w:pPr>
      <w:pStyle w:val="RKrubrik"/>
      <w:keepNext w:val="0"/>
      <w:tabs>
        <w:tab w:val="clear" w:pos="1134"/>
      </w:tabs>
      <w:spacing w:before="0" w:after="0" w:line="320" w:lineRule="atLeast"/>
      <w:rPr>
        <w:bCs/>
      </w:rPr>
    </w:pPr>
  </w:p>
  <w:p w14:paraId="39188B38" w14:textId="77777777" w:rsidR="00E80146" w:rsidRPr="008339DD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086D"/>
    <w:multiLevelType w:val="hybridMultilevel"/>
    <w:tmpl w:val="D25E1A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55329"/>
    <w:multiLevelType w:val="multilevel"/>
    <w:tmpl w:val="069CF550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F092256"/>
    <w:multiLevelType w:val="hybridMultilevel"/>
    <w:tmpl w:val="C946FD5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Adr" w:val="20"/>
    <w:docVar w:name="docDep" w:val="5"/>
    <w:docVar w:name="docId" w:val="18"/>
    <w:docVar w:name="docKoncept" w:val="Koncept"/>
    <w:docVar w:name="docSprak" w:val="0"/>
  </w:docVars>
  <w:rsids>
    <w:rsidRoot w:val="008339DD"/>
    <w:rsid w:val="00150384"/>
    <w:rsid w:val="00160901"/>
    <w:rsid w:val="001805B7"/>
    <w:rsid w:val="00254D4D"/>
    <w:rsid w:val="00333105"/>
    <w:rsid w:val="00367B1C"/>
    <w:rsid w:val="004A328D"/>
    <w:rsid w:val="004E4053"/>
    <w:rsid w:val="0058762B"/>
    <w:rsid w:val="00662EDF"/>
    <w:rsid w:val="006E4E11"/>
    <w:rsid w:val="007242A3"/>
    <w:rsid w:val="007A6855"/>
    <w:rsid w:val="008339DD"/>
    <w:rsid w:val="0092027A"/>
    <w:rsid w:val="00955E31"/>
    <w:rsid w:val="00992E72"/>
    <w:rsid w:val="00AF26D1"/>
    <w:rsid w:val="00C039E2"/>
    <w:rsid w:val="00D133D7"/>
    <w:rsid w:val="00D46441"/>
    <w:rsid w:val="00E7045B"/>
    <w:rsid w:val="00E80146"/>
    <w:rsid w:val="00E904D0"/>
    <w:rsid w:val="00E956F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2BB5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rsid w:val="008339DD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qFormat/>
    <w:rsid w:val="008339DD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qFormat/>
    <w:rsid w:val="008339DD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paragraph" w:styleId="Rubrik4">
    <w:name w:val="heading 4"/>
    <w:basedOn w:val="RKrubrik"/>
    <w:next w:val="RKnormal"/>
    <w:qFormat/>
    <w:rsid w:val="008339DD"/>
    <w:pPr>
      <w:spacing w:before="320" w:line="320" w:lineRule="exact"/>
      <w:outlineLvl w:val="3"/>
    </w:pPr>
    <w:rPr>
      <w:rFonts w:ascii="OrigGarmnd BT" w:hAnsi="OrigGarmnd BT"/>
      <w:i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8339D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8339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339DD"/>
    <w:pPr>
      <w:spacing w:before="240" w:after="60"/>
      <w:outlineLvl w:val="6"/>
    </w:pPr>
    <w:rPr>
      <w:rFonts w:ascii="Calibri" w:hAnsi="Calibri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339DD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339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254D4D"/>
    <w:pPr>
      <w:spacing w:after="120"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ubrik5Char">
    <w:name w:val="Rubrik 5 Char"/>
    <w:link w:val="Rubrik5"/>
    <w:semiHidden/>
    <w:rsid w:val="008339D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Rubrik6Char">
    <w:name w:val="Rubrik 6 Char"/>
    <w:link w:val="Rubrik6"/>
    <w:semiHidden/>
    <w:rsid w:val="008339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Rubrik7Char">
    <w:name w:val="Rubrik 7 Char"/>
    <w:link w:val="Rubrik7"/>
    <w:semiHidden/>
    <w:rsid w:val="008339D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ubrik8Char">
    <w:name w:val="Rubrik 8 Char"/>
    <w:link w:val="Rubrik8"/>
    <w:semiHidden/>
    <w:rsid w:val="008339D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Rubrik9Char">
    <w:name w:val="Rubrik 9 Char"/>
    <w:link w:val="Rubrik9"/>
    <w:semiHidden/>
    <w:rsid w:val="008339DD"/>
    <w:rPr>
      <w:rFonts w:ascii="Cambria" w:eastAsia="Times New Roman" w:hAnsi="Cambria" w:cs="Times New Roman"/>
      <w:sz w:val="22"/>
      <w:szCs w:val="22"/>
      <w:lang w:eastAsia="en-US"/>
    </w:rPr>
  </w:style>
  <w:style w:type="paragraph" w:styleId="Brdtext">
    <w:name w:val="Body Text"/>
    <w:basedOn w:val="Normal"/>
    <w:link w:val="BrdtextChar"/>
    <w:rsid w:val="00254D4D"/>
    <w:pPr>
      <w:suppressAutoHyphens/>
      <w:overflowPunct/>
      <w:autoSpaceDE/>
      <w:autoSpaceDN/>
      <w:adjustRightInd/>
      <w:spacing w:after="120" w:line="240" w:lineRule="auto"/>
      <w:textAlignment w:val="auto"/>
    </w:pPr>
    <w:rPr>
      <w:rFonts w:ascii="Times New Roman" w:eastAsia="Arial Unicode MS" w:hAnsi="Times New Roman" w:cs="Arial Unicode MS"/>
      <w:kern w:val="1"/>
      <w:szCs w:val="24"/>
      <w:lang w:eastAsia="hi-IN" w:bidi="hi-IN"/>
    </w:rPr>
  </w:style>
  <w:style w:type="character" w:customStyle="1" w:styleId="BrdtextChar">
    <w:name w:val="Brödtext Char"/>
    <w:link w:val="Brdtext"/>
    <w:rsid w:val="00254D4D"/>
    <w:rPr>
      <w:rFonts w:eastAsia="Arial Unicode MS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DFEC220811C5D4E87A9073994BCBA59" ma:contentTypeVersion="14" ma:contentTypeDescription="Skapa ett nytt dokument." ma:contentTypeScope="" ma:versionID="364710a5a3ecb5d45163c0c63078976e">
  <xsd:schema xmlns:xsd="http://www.w3.org/2001/XMLSchema" xmlns:xs="http://www.w3.org/2001/XMLSchema" xmlns:p="http://schemas.microsoft.com/office/2006/metadata/properties" xmlns:ns2="1204b3c8-18be-4ba7-a404-1bfb52636f95" xmlns:ns3="56449de7-e854-4865-82ca-f334e799c8b7" targetNamespace="http://schemas.microsoft.com/office/2006/metadata/properties" ma:root="true" ma:fieldsID="85c09b563fa703beacdda8e92ef89a95" ns2:_="" ns3:_="">
    <xsd:import namespace="1204b3c8-18be-4ba7-a404-1bfb52636f95"/>
    <xsd:import namespace="56449de7-e854-4865-82ca-f334e799c8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b3c8-18be-4ba7-a404-1bfb52636f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6694823-6146-4e37-a846-b7b3b87e8235}" ma:internalName="TaxCatchAll" ma:showField="CatchAllData" ma:web="1204b3c8-18be-4ba7-a404-1bfb52636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6694823-6146-4e37-a846-b7b3b87e8235}" ma:internalName="TaxCatchAllLabel" ma:readOnly="true" ma:showField="CatchAllDataLabel" ma:web="1204b3c8-18be-4ba7-a404-1bfb52636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9de7-e854-4865-82ca-f334e799c8b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1204b3c8-18be-4ba7-a404-1bfb52636f95">
      <Terms xmlns="http://schemas.microsoft.com/office/infopath/2007/PartnerControls"/>
    </k46d94c0acf84ab9a79866a9d8b1905f>
    <RKOrdnaCheckInComment xmlns="56449de7-e854-4865-82ca-f334e799c8b7" xsi:nil="true"/>
    <Sekretess_x0020_m.m. xmlns="1204b3c8-18be-4ba7-a404-1bfb52636f95" xsi:nil="true"/>
    <Nyckelord xmlns="1204b3c8-18be-4ba7-a404-1bfb52636f95" xsi:nil="true"/>
    <Diarienummer xmlns="1204b3c8-18be-4ba7-a404-1bfb52636f95" xsi:nil="true"/>
    <TaxCatchAll xmlns="1204b3c8-18be-4ba7-a404-1bfb52636f95"/>
    <c9cd366cc722410295b9eacffbd73909 xmlns="1204b3c8-18be-4ba7-a404-1bfb52636f95">
      <Terms xmlns="http://schemas.microsoft.com/office/infopath/2007/PartnerControls"/>
    </c9cd366cc722410295b9eacffbd73909>
    <RKOrdnaClass xmlns="56449de7-e854-4865-82ca-f334e799c8b7" xsi:nil="true"/>
    <_dlc_DocId xmlns="1204b3c8-18be-4ba7-a404-1bfb52636f95">VC2FAT2W2KZ4-10-3570</_dlc_DocId>
    <_dlc_DocIdUrl xmlns="1204b3c8-18be-4ba7-a404-1bfb52636f95">
      <Url>http://rkdhs-s/enhet/pbb/_layouts/DocIdRedir.aspx?ID=VC2FAT2W2KZ4-10-3570</Url>
      <Description>VC2FAT2W2KZ4-10-3570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F3970-53BE-43E8-B920-6C332E9CA55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7CCE19B-3B8C-4FAA-9B7B-19B3C78165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960015-7678-4D8A-9C87-DC98E98D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b3c8-18be-4ba7-a404-1bfb52636f95"/>
    <ds:schemaRef ds:uri="56449de7-e854-4865-82ca-f334e799c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1088D-517D-4AC7-AC43-AB7B36BC1902}">
  <ds:schemaRefs>
    <ds:schemaRef ds:uri="http://schemas.microsoft.com/office/2006/documentManagement/types"/>
    <ds:schemaRef ds:uri="http://schemas.openxmlformats.org/package/2006/metadata/core-properties"/>
    <ds:schemaRef ds:uri="56449de7-e854-4865-82ca-f334e799c8b7"/>
    <ds:schemaRef ds:uri="http://schemas.microsoft.com/office/2006/metadata/properties"/>
    <ds:schemaRef ds:uri="1204b3c8-18be-4ba7-a404-1bfb52636f9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F29FFC3-FD34-41AF-A9B1-C6B3CF1C54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295B141-E9A4-4E9C-8367-5BA50E0D2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creator>Sara Benjamin</dc:creator>
  <cp:lastModifiedBy>Sara Benjamin</cp:lastModifiedBy>
  <cp:revision>9</cp:revision>
  <cp:lastPrinted>2000-01-21T13:02:00Z</cp:lastPrinted>
  <dcterms:created xsi:type="dcterms:W3CDTF">2012-11-22T09:36:00Z</dcterms:created>
  <dcterms:modified xsi:type="dcterms:W3CDTF">2012-12-18T09:46:00Z</dcterms:modified>
  <cp:category>Regleringsbrev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5;0;0;519</vt:lpwstr>
  </property>
  <property fmtid="{D5CDD505-2E9C-101B-9397-08002B2CF9AE}" pid="3" name="Sprak">
    <vt:lpwstr>Svenska</vt:lpwstr>
  </property>
  <property fmtid="{D5CDD505-2E9C-101B-9397-08002B2CF9AE}" pid="4" name="DokID">
    <vt:i4>18</vt:i4>
  </property>
  <property fmtid="{D5CDD505-2E9C-101B-9397-08002B2CF9AE}" pid="5" name="ContentTypeId">
    <vt:lpwstr>0x01010053E1D612BA3F4E21AA250ECD751942B300CDFEC220811C5D4E87A9073994BCBA59</vt:lpwstr>
  </property>
  <property fmtid="{D5CDD505-2E9C-101B-9397-08002B2CF9AE}" pid="6" name="_dlc_DocIdItemGuid">
    <vt:lpwstr>31039d71-93f6-4b5b-b2d7-5b27980e5f2d</vt:lpwstr>
  </property>
</Properties>
</file>