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FD97B" w14:textId="77777777" w:rsidR="006D0C90" w:rsidRPr="006D0C90" w:rsidRDefault="006D0C90" w:rsidP="006D0C90">
      <w:pPr>
        <w:pStyle w:val="Rubrik2"/>
        <w:keepNext w:val="0"/>
        <w:tabs>
          <w:tab w:val="clear" w:pos="1134"/>
        </w:tabs>
        <w:overflowPunct/>
        <w:autoSpaceDE/>
        <w:autoSpaceDN/>
        <w:adjustRightInd/>
        <w:spacing w:before="100" w:beforeAutospacing="1" w:after="100" w:afterAutospacing="1" w:line="240" w:lineRule="auto"/>
        <w:ind w:right="1332"/>
        <w:textAlignment w:val="auto"/>
        <w:rPr>
          <w:rFonts w:ascii="Times New Roman" w:hAnsi="Times New Roman"/>
          <w:bCs/>
          <w:kern w:val="0"/>
          <w:sz w:val="36"/>
          <w:szCs w:val="36"/>
          <w:lang w:eastAsia="sv-SE"/>
        </w:rPr>
      </w:pPr>
      <w:r w:rsidRPr="006D0C90">
        <w:rPr>
          <w:rFonts w:ascii="Times New Roman" w:hAnsi="Times New Roman"/>
          <w:bCs/>
          <w:kern w:val="0"/>
          <w:sz w:val="36"/>
          <w:szCs w:val="36"/>
          <w:lang w:eastAsia="sv-SE"/>
        </w:rPr>
        <w:t xml:space="preserve">Bilaga </w:t>
      </w:r>
      <w:r w:rsidR="00315048">
        <w:rPr>
          <w:rFonts w:ascii="Times New Roman" w:hAnsi="Times New Roman"/>
          <w:bCs/>
          <w:kern w:val="0"/>
          <w:sz w:val="36"/>
          <w:szCs w:val="36"/>
          <w:lang w:eastAsia="sv-SE"/>
        </w:rPr>
        <w:t>5</w:t>
      </w:r>
      <w:r w:rsidRPr="006D0C90">
        <w:rPr>
          <w:rFonts w:ascii="Times New Roman" w:hAnsi="Times New Roman"/>
          <w:bCs/>
          <w:kern w:val="0"/>
          <w:sz w:val="36"/>
          <w:szCs w:val="36"/>
          <w:lang w:eastAsia="sv-SE"/>
        </w:rPr>
        <w:t xml:space="preserve"> Undantag från vissa bestämmelser</w:t>
      </w:r>
    </w:p>
    <w:p w14:paraId="05674012" w14:textId="1684CAC8" w:rsidR="006D0C90" w:rsidRDefault="006D0C90" w:rsidP="00A109B0">
      <w:pPr>
        <w:pStyle w:val="RKnormal"/>
        <w:ind w:right="1152"/>
        <w:rPr>
          <w:bCs/>
        </w:rPr>
      </w:pPr>
      <w:r w:rsidRPr="00A109B0">
        <w:rPr>
          <w:bCs/>
        </w:rPr>
        <w:t xml:space="preserve">1. Universitet och högskolor medges undantag från bestämmelsen om </w:t>
      </w:r>
      <w:r w:rsidR="005414CD" w:rsidRPr="00A109B0">
        <w:rPr>
          <w:bCs/>
        </w:rPr>
        <w:t>redovisning</w:t>
      </w:r>
      <w:r w:rsidRPr="00A109B0">
        <w:rPr>
          <w:bCs/>
        </w:rPr>
        <w:t xml:space="preserve"> </w:t>
      </w:r>
      <w:r w:rsidR="008E5AD9">
        <w:rPr>
          <w:bCs/>
        </w:rPr>
        <w:t xml:space="preserve">mot anslag </w:t>
      </w:r>
      <w:r w:rsidRPr="00A109B0">
        <w:rPr>
          <w:bCs/>
        </w:rPr>
        <w:t xml:space="preserve">enligt </w:t>
      </w:r>
      <w:r w:rsidR="00A876C8" w:rsidRPr="00A109B0">
        <w:rPr>
          <w:bCs/>
        </w:rPr>
        <w:t xml:space="preserve">12 </w:t>
      </w:r>
      <w:r w:rsidRPr="00A109B0">
        <w:rPr>
          <w:bCs/>
        </w:rPr>
        <w:t>§ anslagsförordningen (</w:t>
      </w:r>
      <w:r w:rsidR="005A7D93" w:rsidRPr="00A109B0">
        <w:rPr>
          <w:bCs/>
        </w:rPr>
        <w:t>2011:223</w:t>
      </w:r>
      <w:r w:rsidRPr="00A109B0">
        <w:rPr>
          <w:bCs/>
        </w:rPr>
        <w:t>). Avräkning mot anslag och anslagsposter för medel som utbetalas till lärosätenas räntekonton i Riksgäldskontoret ska ske i samband med de månatliga utbetalningarna till respektive lärosätes räntekonto i Riksgäldskontoret.</w:t>
      </w:r>
    </w:p>
    <w:p w14:paraId="651193BB" w14:textId="77777777" w:rsidR="00A109B0" w:rsidRPr="007A4AED" w:rsidRDefault="00A109B0" w:rsidP="00A109B0">
      <w:pPr>
        <w:pStyle w:val="RKnormal"/>
        <w:ind w:right="1152"/>
        <w:rPr>
          <w:bCs/>
        </w:rPr>
      </w:pPr>
    </w:p>
    <w:p w14:paraId="6E5D58AE" w14:textId="77777777" w:rsidR="006D0C90" w:rsidRDefault="006D0C90" w:rsidP="00A109B0">
      <w:pPr>
        <w:pStyle w:val="RKnormal"/>
        <w:ind w:right="1152"/>
        <w:rPr>
          <w:bCs/>
        </w:rPr>
      </w:pPr>
      <w:r w:rsidRPr="007A4AED">
        <w:rPr>
          <w:bCs/>
        </w:rPr>
        <w:t>2. Universitet och högskolor</w:t>
      </w:r>
      <w:r w:rsidR="00B26665">
        <w:rPr>
          <w:bCs/>
        </w:rPr>
        <w:t>, dock inte Försvarshögskolan,</w:t>
      </w:r>
      <w:r w:rsidRPr="007A4AED">
        <w:rPr>
          <w:bCs/>
        </w:rPr>
        <w:t xml:space="preserve"> medges undantag </w:t>
      </w:r>
      <w:r w:rsidRPr="006E7A25">
        <w:rPr>
          <w:bCs/>
        </w:rPr>
        <w:t xml:space="preserve">från </w:t>
      </w:r>
      <w:r w:rsidR="002B3783">
        <w:rPr>
          <w:bCs/>
        </w:rPr>
        <w:t xml:space="preserve">7 </w:t>
      </w:r>
      <w:r w:rsidRPr="006E7A25">
        <w:rPr>
          <w:bCs/>
        </w:rPr>
        <w:t>§ anslagsförordningen (</w:t>
      </w:r>
      <w:r w:rsidR="005A7D93" w:rsidRPr="00A109B0">
        <w:rPr>
          <w:bCs/>
        </w:rPr>
        <w:t>2011:223</w:t>
      </w:r>
      <w:r w:rsidRPr="006E7A25">
        <w:rPr>
          <w:bCs/>
        </w:rPr>
        <w:t>) på</w:t>
      </w:r>
      <w:r w:rsidRPr="007A4AED">
        <w:rPr>
          <w:bCs/>
        </w:rPr>
        <w:t xml:space="preserve"> så sätt </w:t>
      </w:r>
      <w:r w:rsidRPr="00835059">
        <w:rPr>
          <w:bCs/>
        </w:rPr>
        <w:t>att lärosätet får överföra såväl överproduktion som</w:t>
      </w:r>
      <w:r w:rsidRPr="007A4AED">
        <w:rPr>
          <w:bCs/>
        </w:rPr>
        <w:t xml:space="preserve"> outnyttjat takbelopp (anslagssparande) till ett värde av högst tio procent av takbelop</w:t>
      </w:r>
      <w:r w:rsidR="00B26665">
        <w:rPr>
          <w:bCs/>
        </w:rPr>
        <w:t>pet till efterföljande budgetår</w:t>
      </w:r>
      <w:r w:rsidRPr="007A4AED">
        <w:rPr>
          <w:bCs/>
        </w:rPr>
        <w:t xml:space="preserve"> utan att särskilt begära regeringens medgivande. </w:t>
      </w:r>
    </w:p>
    <w:p w14:paraId="0E1FECB2" w14:textId="77777777" w:rsidR="00A109B0" w:rsidRPr="007A4AED" w:rsidRDefault="00A109B0" w:rsidP="00A109B0">
      <w:pPr>
        <w:pStyle w:val="RKnormal"/>
        <w:ind w:right="1152"/>
        <w:rPr>
          <w:bCs/>
        </w:rPr>
      </w:pPr>
    </w:p>
    <w:p w14:paraId="79C82846" w14:textId="73FDA74B" w:rsidR="00A109B0" w:rsidRDefault="006D0C90" w:rsidP="00A109B0">
      <w:pPr>
        <w:pStyle w:val="RKnormal"/>
        <w:ind w:right="1152"/>
        <w:rPr>
          <w:bCs/>
        </w:rPr>
      </w:pPr>
      <w:r w:rsidRPr="007A4AED">
        <w:rPr>
          <w:bCs/>
        </w:rPr>
        <w:t>3. Universitet och högskolor medges undantag från bestämmelsen i 2 kap. 4 § tredje stycket förordningen (2000:605) om årsredovisning och budgetunderlag om att årsredovisningen ska innehålla redovisning av</w:t>
      </w:r>
      <w:r w:rsidR="00AD1034">
        <w:rPr>
          <w:bCs/>
        </w:rPr>
        <w:t xml:space="preserve"> vissa</w:t>
      </w:r>
      <w:r w:rsidRPr="007A4AED">
        <w:rPr>
          <w:bCs/>
        </w:rPr>
        <w:t xml:space="preserve"> väsentliga uppgifter. </w:t>
      </w:r>
    </w:p>
    <w:p w14:paraId="0EBE0DCD" w14:textId="77777777" w:rsidR="006D0C90" w:rsidRDefault="006D0C90" w:rsidP="00A109B0">
      <w:pPr>
        <w:pStyle w:val="RKnormal"/>
        <w:ind w:right="1152"/>
        <w:rPr>
          <w:bCs/>
        </w:rPr>
      </w:pPr>
      <w:r w:rsidRPr="007A4AED">
        <w:rPr>
          <w:bCs/>
        </w:rPr>
        <w:t xml:space="preserve">Universitet och högskolor ska i stället lämna uppgifter enligt </w:t>
      </w:r>
      <w:r w:rsidRPr="00A244C6">
        <w:rPr>
          <w:bCs/>
          <w:i/>
        </w:rPr>
        <w:t xml:space="preserve">bilaga </w:t>
      </w:r>
      <w:r w:rsidR="00315048" w:rsidRPr="00A244C6">
        <w:rPr>
          <w:bCs/>
          <w:i/>
        </w:rPr>
        <w:t>6</w:t>
      </w:r>
      <w:r w:rsidR="00D02397" w:rsidRPr="00A109B0">
        <w:rPr>
          <w:bCs/>
        </w:rPr>
        <w:t xml:space="preserve"> </w:t>
      </w:r>
      <w:r w:rsidR="00D02397" w:rsidRPr="00A109B0">
        <w:rPr>
          <w:bCs/>
          <w:i/>
        </w:rPr>
        <w:t>Väsentliga uppgifter</w:t>
      </w:r>
      <w:r w:rsidR="00E60E08" w:rsidRPr="00A109B0">
        <w:rPr>
          <w:bCs/>
          <w:i/>
        </w:rPr>
        <w:t>.</w:t>
      </w:r>
      <w:r w:rsidRPr="007A4AED">
        <w:rPr>
          <w:bCs/>
        </w:rPr>
        <w:t xml:space="preserve"> </w:t>
      </w:r>
    </w:p>
    <w:p w14:paraId="2C243B6E" w14:textId="77777777" w:rsidR="00A109B0" w:rsidRPr="007A4AED" w:rsidRDefault="00A109B0" w:rsidP="00A109B0">
      <w:pPr>
        <w:pStyle w:val="RKnormal"/>
        <w:ind w:right="1152"/>
        <w:rPr>
          <w:bCs/>
        </w:rPr>
      </w:pPr>
    </w:p>
    <w:p w14:paraId="0508A928" w14:textId="77777777" w:rsidR="006D0C90" w:rsidRPr="007A4AED" w:rsidRDefault="006D0C90" w:rsidP="00A109B0">
      <w:pPr>
        <w:pStyle w:val="RKnormal"/>
        <w:ind w:right="1152"/>
        <w:rPr>
          <w:bCs/>
        </w:rPr>
      </w:pPr>
      <w:r w:rsidRPr="007A4AED">
        <w:rPr>
          <w:bCs/>
        </w:rPr>
        <w:t xml:space="preserve">Universitet och högskolor ska i samband med upprättandet av noter till årsredovisningen särskilt beakta att specifikation ges av </w:t>
      </w:r>
    </w:p>
    <w:p w14:paraId="384E0DDE" w14:textId="77777777" w:rsidR="007A4AED" w:rsidRPr="00A109B0" w:rsidRDefault="006D0C90" w:rsidP="00A109B0">
      <w:pPr>
        <w:pStyle w:val="RKnormal"/>
        <w:numPr>
          <w:ilvl w:val="0"/>
          <w:numId w:val="3"/>
        </w:numPr>
        <w:ind w:right="1152"/>
        <w:rPr>
          <w:bCs/>
        </w:rPr>
      </w:pPr>
      <w:r w:rsidRPr="00A109B0">
        <w:rPr>
          <w:bCs/>
        </w:rPr>
        <w:t xml:space="preserve">låneram i Riksgäldskontoret uppdelad på beviljad låneram och utnyttjad låneram </w:t>
      </w:r>
      <w:r w:rsidR="007A4AED" w:rsidRPr="00A109B0">
        <w:rPr>
          <w:bCs/>
        </w:rPr>
        <w:t>vid räkenskapsårets slut, och</w:t>
      </w:r>
    </w:p>
    <w:p w14:paraId="2576C92E" w14:textId="77777777" w:rsidR="006D0C90" w:rsidRDefault="006D0C90" w:rsidP="00A109B0">
      <w:pPr>
        <w:pStyle w:val="RKnormal"/>
        <w:numPr>
          <w:ilvl w:val="0"/>
          <w:numId w:val="3"/>
        </w:numPr>
        <w:ind w:right="1152"/>
        <w:rPr>
          <w:bCs/>
        </w:rPr>
      </w:pPr>
      <w:r w:rsidRPr="00A109B0">
        <w:rPr>
          <w:bCs/>
        </w:rPr>
        <w:t>beviljad och under året maximalt utnyttjad kontokredit hos Riksgäldskontoret.</w:t>
      </w:r>
    </w:p>
    <w:p w14:paraId="5910A0C8" w14:textId="77777777" w:rsidR="00A109B0" w:rsidRPr="00A109B0" w:rsidRDefault="00A109B0" w:rsidP="00A109B0">
      <w:pPr>
        <w:pStyle w:val="RKnormal"/>
        <w:ind w:left="360" w:right="1152"/>
        <w:rPr>
          <w:bCs/>
        </w:rPr>
      </w:pPr>
    </w:p>
    <w:p w14:paraId="7B2CD758" w14:textId="0AFFDAC2" w:rsidR="00C17317" w:rsidRDefault="00AD1034" w:rsidP="00A109B0">
      <w:pPr>
        <w:pStyle w:val="RKnormal"/>
        <w:ind w:right="1152"/>
        <w:rPr>
          <w:bCs/>
        </w:rPr>
      </w:pPr>
      <w:r>
        <w:rPr>
          <w:bCs/>
        </w:rPr>
        <w:t>4</w:t>
      </w:r>
      <w:r w:rsidR="00C17317" w:rsidRPr="007A4AED">
        <w:rPr>
          <w:bCs/>
        </w:rPr>
        <w:t xml:space="preserve"> a. Luleå tekniska universit</w:t>
      </w:r>
      <w:r w:rsidR="00C17317">
        <w:rPr>
          <w:bCs/>
        </w:rPr>
        <w:t>et, Karlstads universitet, Linné</w:t>
      </w:r>
      <w:r w:rsidR="00C17317" w:rsidRPr="007A4AED">
        <w:rPr>
          <w:bCs/>
        </w:rPr>
        <w:t>universitet</w:t>
      </w:r>
      <w:r w:rsidR="00C17317">
        <w:rPr>
          <w:bCs/>
        </w:rPr>
        <w:t>et</w:t>
      </w:r>
      <w:r w:rsidR="00C17317" w:rsidRPr="007A4AED">
        <w:rPr>
          <w:bCs/>
        </w:rPr>
        <w:t>, Örebro universitet, Mittuniversitetet</w:t>
      </w:r>
      <w:r w:rsidR="00B52763">
        <w:rPr>
          <w:bCs/>
        </w:rPr>
        <w:t xml:space="preserve"> och</w:t>
      </w:r>
      <w:r w:rsidR="00C17317" w:rsidRPr="007A4AED">
        <w:rPr>
          <w:bCs/>
        </w:rPr>
        <w:t xml:space="preserve"> Malmö högskola medges undantag från bestämmelsen enligt 1 kap. 3 § andra stycket förordningen (2000:605) om årsredovisning och budgetunderlag om att upprätta och lämna en delårsrapport</w:t>
      </w:r>
      <w:r w:rsidR="00C17317" w:rsidRPr="00B26665">
        <w:rPr>
          <w:bCs/>
        </w:rPr>
        <w:t xml:space="preserve"> </w:t>
      </w:r>
      <w:r w:rsidR="00C17317" w:rsidRPr="007A4AED">
        <w:rPr>
          <w:bCs/>
        </w:rPr>
        <w:t xml:space="preserve">till regeringen. </w:t>
      </w:r>
    </w:p>
    <w:p w14:paraId="024E348C" w14:textId="77777777" w:rsidR="00A109B0" w:rsidRPr="007A4AED" w:rsidRDefault="00A109B0" w:rsidP="00A109B0">
      <w:pPr>
        <w:pStyle w:val="RKnormal"/>
        <w:ind w:right="1152"/>
        <w:rPr>
          <w:bCs/>
        </w:rPr>
      </w:pPr>
    </w:p>
    <w:p w14:paraId="0D428FCA" w14:textId="1ECFD152" w:rsidR="00C17317" w:rsidRPr="00203E3F" w:rsidRDefault="00AD1034" w:rsidP="00A109B0">
      <w:pPr>
        <w:pStyle w:val="RKnormal"/>
        <w:ind w:right="1152"/>
        <w:rPr>
          <w:bCs/>
        </w:rPr>
      </w:pPr>
      <w:r>
        <w:rPr>
          <w:bCs/>
        </w:rPr>
        <w:t>4</w:t>
      </w:r>
      <w:r w:rsidR="00C17317" w:rsidRPr="007A4AED">
        <w:rPr>
          <w:bCs/>
        </w:rPr>
        <w:t xml:space="preserve"> b</w:t>
      </w:r>
      <w:r w:rsidR="00C17317">
        <w:rPr>
          <w:bCs/>
        </w:rPr>
        <w:t xml:space="preserve">. </w:t>
      </w:r>
      <w:r w:rsidR="00C17317" w:rsidRPr="00203E3F">
        <w:rPr>
          <w:bCs/>
        </w:rPr>
        <w:t xml:space="preserve">Av 2 kap. 4 a § högskoleförordningen följer att styrelsen för ett universitet eller en högskola får uppdra åt ordföranden att efter samråd med rektorn fatta beslut om delårsrapport. Vidare följer det av 8 kap. </w:t>
      </w:r>
      <w:r w:rsidR="00C17317">
        <w:rPr>
          <w:bCs/>
        </w:rPr>
        <w:t xml:space="preserve">1 § tredje stycket förordningen </w:t>
      </w:r>
      <w:r w:rsidR="00C17317" w:rsidRPr="00203E3F">
        <w:rPr>
          <w:bCs/>
        </w:rPr>
        <w:t xml:space="preserve">(2000:605) om årsredovisning och budgetunderlag att delårsrapporten ska skrivas under av myndighetens ledning. Med undantag från nämnda </w:t>
      </w:r>
      <w:r w:rsidR="00C17317">
        <w:rPr>
          <w:bCs/>
        </w:rPr>
        <w:t>bestämmelse</w:t>
      </w:r>
      <w:r w:rsidR="00C17317" w:rsidRPr="00203E3F">
        <w:rPr>
          <w:bCs/>
        </w:rPr>
        <w:t xml:space="preserve"> får styrelsen för ett universitet eller en högskola som ska lämna en delårsrapport uppdra åt ordföranden att efter samråd med rektorn underteckna delårsrapport</w:t>
      </w:r>
      <w:r w:rsidR="00C17317">
        <w:rPr>
          <w:bCs/>
        </w:rPr>
        <w:t>en</w:t>
      </w:r>
      <w:r w:rsidR="00C17317" w:rsidRPr="00203E3F">
        <w:rPr>
          <w:bCs/>
        </w:rPr>
        <w:t>.</w:t>
      </w:r>
    </w:p>
    <w:p w14:paraId="1C8DB154" w14:textId="77777777" w:rsidR="00AD1034" w:rsidRDefault="00AD1034" w:rsidP="00A109B0">
      <w:pPr>
        <w:pStyle w:val="RKnormal"/>
        <w:ind w:right="1152"/>
        <w:rPr>
          <w:bCs/>
        </w:rPr>
      </w:pPr>
    </w:p>
    <w:p w14:paraId="1BF2F71C" w14:textId="78DEF1B6" w:rsidR="006D0C90" w:rsidRDefault="00AD1034" w:rsidP="00A109B0">
      <w:pPr>
        <w:pStyle w:val="RKnormal"/>
        <w:ind w:right="1152"/>
        <w:rPr>
          <w:bCs/>
        </w:rPr>
      </w:pPr>
      <w:r>
        <w:rPr>
          <w:bCs/>
        </w:rPr>
        <w:t>5</w:t>
      </w:r>
      <w:r w:rsidR="006D0C90" w:rsidRPr="007A4AED">
        <w:rPr>
          <w:bCs/>
        </w:rPr>
        <w:t>. Universitet och högskolor medges undantag från bestämmelsen enligt 2 kap. 4 § </w:t>
      </w:r>
      <w:r w:rsidR="00A244C6" w:rsidRPr="006E7A25">
        <w:rPr>
          <w:bCs/>
        </w:rPr>
        <w:t xml:space="preserve">andra stycket </w:t>
      </w:r>
      <w:r w:rsidR="006D0C90" w:rsidRPr="007A4AED">
        <w:rPr>
          <w:bCs/>
        </w:rPr>
        <w:t xml:space="preserve">förordningen (2000:605) </w:t>
      </w:r>
      <w:r w:rsidR="006D0C90" w:rsidRPr="006E7A25">
        <w:rPr>
          <w:bCs/>
        </w:rPr>
        <w:t>om</w:t>
      </w:r>
      <w:r w:rsidR="006D0C90" w:rsidRPr="007A4AED">
        <w:rPr>
          <w:bCs/>
        </w:rPr>
        <w:t xml:space="preserve"> årsredovisning och budget</w:t>
      </w:r>
      <w:r w:rsidR="005414CD">
        <w:rPr>
          <w:bCs/>
        </w:rPr>
        <w:softHyphen/>
      </w:r>
      <w:r w:rsidR="00BD09B7">
        <w:rPr>
          <w:bCs/>
        </w:rPr>
        <w:t xml:space="preserve">underlag </w:t>
      </w:r>
      <w:r w:rsidR="006D0C90" w:rsidRPr="007A4AED">
        <w:rPr>
          <w:bCs/>
        </w:rPr>
        <w:t>om att i årsredovisningen upprätta och lämna en finansieringsanalys</w:t>
      </w:r>
      <w:r w:rsidR="00B26665" w:rsidRPr="00B26665">
        <w:rPr>
          <w:bCs/>
        </w:rPr>
        <w:t xml:space="preserve"> </w:t>
      </w:r>
      <w:r w:rsidR="00B26665" w:rsidRPr="007A4AED">
        <w:rPr>
          <w:bCs/>
        </w:rPr>
        <w:t>till regeringen</w:t>
      </w:r>
      <w:r w:rsidR="006D0C90" w:rsidRPr="007A4AED">
        <w:rPr>
          <w:bCs/>
        </w:rPr>
        <w:t xml:space="preserve">. </w:t>
      </w:r>
    </w:p>
    <w:p w14:paraId="52FEBCAC" w14:textId="77777777" w:rsidR="00A109B0" w:rsidRPr="007A4AED" w:rsidRDefault="00A109B0" w:rsidP="00A109B0">
      <w:pPr>
        <w:pStyle w:val="RKnormal"/>
        <w:ind w:right="1152"/>
        <w:rPr>
          <w:bCs/>
        </w:rPr>
      </w:pPr>
    </w:p>
    <w:p w14:paraId="1198E19D" w14:textId="3FBD22CD" w:rsidR="007A4AED" w:rsidRPr="006E7A25" w:rsidRDefault="00AD1034" w:rsidP="00A109B0">
      <w:pPr>
        <w:pStyle w:val="RKnormal"/>
        <w:ind w:right="1152"/>
        <w:rPr>
          <w:bCs/>
        </w:rPr>
      </w:pPr>
      <w:r>
        <w:rPr>
          <w:bCs/>
        </w:rPr>
        <w:lastRenderedPageBreak/>
        <w:t>6</w:t>
      </w:r>
      <w:r w:rsidR="007A4AED" w:rsidRPr="00835059">
        <w:rPr>
          <w:bCs/>
        </w:rPr>
        <w:t xml:space="preserve">. Universitet och högskolor medges undantag </w:t>
      </w:r>
      <w:r w:rsidR="007A4AED" w:rsidRPr="006E7A25">
        <w:rPr>
          <w:bCs/>
        </w:rPr>
        <w:t>från</w:t>
      </w:r>
      <w:r w:rsidR="005572F2" w:rsidRPr="006E7A25">
        <w:rPr>
          <w:bCs/>
        </w:rPr>
        <w:t xml:space="preserve"> </w:t>
      </w:r>
      <w:r w:rsidR="005A7D93" w:rsidRPr="006E7A25">
        <w:rPr>
          <w:bCs/>
        </w:rPr>
        <w:t xml:space="preserve">2 </w:t>
      </w:r>
      <w:r w:rsidR="005572F2" w:rsidRPr="006E7A25">
        <w:rPr>
          <w:bCs/>
        </w:rPr>
        <w:t>kap. 1</w:t>
      </w:r>
      <w:r w:rsidR="00A876C8" w:rsidRPr="006E7A25">
        <w:rPr>
          <w:bCs/>
        </w:rPr>
        <w:t xml:space="preserve"> § första stycket</w:t>
      </w:r>
      <w:r w:rsidR="005572F2" w:rsidRPr="006E7A25">
        <w:rPr>
          <w:bCs/>
        </w:rPr>
        <w:t xml:space="preserve"> och</w:t>
      </w:r>
      <w:r w:rsidR="00765F7C" w:rsidRPr="006E7A25">
        <w:rPr>
          <w:bCs/>
        </w:rPr>
        <w:t xml:space="preserve"> 3</w:t>
      </w:r>
      <w:r w:rsidR="005A7D93" w:rsidRPr="006E7A25">
        <w:rPr>
          <w:bCs/>
        </w:rPr>
        <w:t xml:space="preserve"> </w:t>
      </w:r>
      <w:r w:rsidR="007A4AED" w:rsidRPr="006E7A25">
        <w:rPr>
          <w:bCs/>
        </w:rPr>
        <w:t>§ kapitalförsörjnings</w:t>
      </w:r>
      <w:r w:rsidR="007A4AED" w:rsidRPr="006E7A25">
        <w:rPr>
          <w:bCs/>
        </w:rPr>
        <w:softHyphen/>
        <w:t>förordningen (</w:t>
      </w:r>
      <w:r w:rsidR="005A7D93" w:rsidRPr="006E7A25">
        <w:rPr>
          <w:bCs/>
        </w:rPr>
        <w:t>2011:210</w:t>
      </w:r>
      <w:r w:rsidR="007A4AED" w:rsidRPr="006E7A25">
        <w:rPr>
          <w:bCs/>
        </w:rPr>
        <w:t>) om finansi</w:t>
      </w:r>
      <w:r w:rsidR="000C59A6">
        <w:rPr>
          <w:bCs/>
        </w:rPr>
        <w:t>ering av anläggningstillgångar enligt följande.</w:t>
      </w:r>
    </w:p>
    <w:p w14:paraId="3113F052" w14:textId="77777777" w:rsidR="007A4AED" w:rsidRPr="00A109B0" w:rsidRDefault="007A4AED" w:rsidP="007A4AED">
      <w:pPr>
        <w:pStyle w:val="Normalwebb"/>
        <w:ind w:right="1332"/>
        <w:rPr>
          <w:rFonts w:ascii="OrigGarmnd BT" w:hAnsi="OrigGarmnd BT"/>
          <w:bCs/>
          <w:szCs w:val="20"/>
          <w:lang w:eastAsia="en-US"/>
        </w:rPr>
      </w:pPr>
      <w:r w:rsidRPr="00A109B0">
        <w:rPr>
          <w:rFonts w:ascii="OrigGarmnd BT" w:hAnsi="OrigGarmnd BT"/>
          <w:bCs/>
          <w:szCs w:val="20"/>
          <w:lang w:eastAsia="en-US"/>
        </w:rPr>
        <w:t xml:space="preserve">En anläggningstillgång som används i myndighetens verksamhet får helt eller delvis finansieras med bidrag som </w:t>
      </w:r>
      <w:r w:rsidR="00B26665" w:rsidRPr="00A109B0">
        <w:rPr>
          <w:rFonts w:ascii="OrigGarmnd BT" w:hAnsi="OrigGarmnd BT"/>
          <w:bCs/>
          <w:szCs w:val="20"/>
          <w:lang w:eastAsia="en-US"/>
        </w:rPr>
        <w:t xml:space="preserve">har </w:t>
      </w:r>
      <w:r w:rsidRPr="00A109B0">
        <w:rPr>
          <w:rFonts w:ascii="OrigGarmnd BT" w:hAnsi="OrigGarmnd BT"/>
          <w:bCs/>
          <w:szCs w:val="20"/>
          <w:lang w:eastAsia="en-US"/>
        </w:rPr>
        <w:t>mottagits från icke-statliga givare. Detta gäller även för bidrag från statliga bidragsgivare under förutsättning att bidraget har tilldelats för ändamålet.</w:t>
      </w:r>
    </w:p>
    <w:p w14:paraId="64F73AAD" w14:textId="4D67A476" w:rsidR="00CC35B3" w:rsidRPr="00A109B0" w:rsidRDefault="000C59A6" w:rsidP="00CC35B3">
      <w:pPr>
        <w:pStyle w:val="Normalwebb"/>
        <w:ind w:right="1332"/>
        <w:rPr>
          <w:rFonts w:ascii="OrigGarmnd BT" w:hAnsi="OrigGarmnd BT"/>
          <w:bCs/>
          <w:szCs w:val="20"/>
          <w:lang w:eastAsia="en-US"/>
        </w:rPr>
      </w:pPr>
      <w:r>
        <w:rPr>
          <w:rFonts w:ascii="OrigGarmnd BT" w:hAnsi="OrigGarmnd BT"/>
          <w:bCs/>
          <w:szCs w:val="20"/>
          <w:lang w:eastAsia="en-US"/>
        </w:rPr>
        <w:t>7</w:t>
      </w:r>
      <w:r w:rsidR="00CC35B3" w:rsidRPr="00A109B0">
        <w:rPr>
          <w:rFonts w:ascii="OrigGarmnd BT" w:hAnsi="OrigGarmnd BT"/>
          <w:bCs/>
          <w:szCs w:val="20"/>
          <w:lang w:eastAsia="en-US"/>
        </w:rPr>
        <w:t>. Lunds universitet, Stockholms universitet, Göteborgs univer</w:t>
      </w:r>
      <w:r w:rsidR="00A876C8" w:rsidRPr="00A109B0">
        <w:rPr>
          <w:rFonts w:ascii="OrigGarmnd BT" w:hAnsi="OrigGarmnd BT"/>
          <w:bCs/>
          <w:szCs w:val="20"/>
          <w:lang w:eastAsia="en-US"/>
        </w:rPr>
        <w:t>sitet,</w:t>
      </w:r>
      <w:r w:rsidR="00B26665" w:rsidRPr="00A109B0">
        <w:rPr>
          <w:rFonts w:ascii="OrigGarmnd BT" w:hAnsi="OrigGarmnd BT"/>
          <w:bCs/>
          <w:szCs w:val="20"/>
          <w:lang w:eastAsia="en-US"/>
        </w:rPr>
        <w:t xml:space="preserve"> Karolinska </w:t>
      </w:r>
      <w:r w:rsidR="00A876C8" w:rsidRPr="00A109B0">
        <w:rPr>
          <w:rFonts w:ascii="OrigGarmnd BT" w:hAnsi="OrigGarmnd BT"/>
          <w:bCs/>
          <w:szCs w:val="20"/>
          <w:lang w:eastAsia="en-US"/>
        </w:rPr>
        <w:t xml:space="preserve">institutet och Kungl. Tekniska högskolan </w:t>
      </w:r>
      <w:r w:rsidR="00A63AF8" w:rsidRPr="002F2EBF">
        <w:rPr>
          <w:rFonts w:ascii="OrigGarmnd BT" w:hAnsi="OrigGarmnd BT"/>
          <w:bCs/>
          <w:szCs w:val="20"/>
          <w:lang w:eastAsia="en-US"/>
        </w:rPr>
        <w:t xml:space="preserve">medges </w:t>
      </w:r>
      <w:r w:rsidR="00CC35B3" w:rsidRPr="002F2EBF">
        <w:rPr>
          <w:rFonts w:ascii="OrigGarmnd BT" w:hAnsi="OrigGarmnd BT"/>
          <w:bCs/>
          <w:szCs w:val="20"/>
          <w:lang w:eastAsia="en-US"/>
        </w:rPr>
        <w:t xml:space="preserve">rätt att förvalta </w:t>
      </w:r>
      <w:r w:rsidR="00A63AF8" w:rsidRPr="002F2EBF">
        <w:rPr>
          <w:rFonts w:ascii="OrigGarmnd BT" w:hAnsi="OrigGarmnd BT"/>
          <w:bCs/>
          <w:szCs w:val="20"/>
          <w:lang w:eastAsia="en-US"/>
        </w:rPr>
        <w:t>donationsmedel i</w:t>
      </w:r>
      <w:r w:rsidR="00CC35B3" w:rsidRPr="002F2EBF">
        <w:rPr>
          <w:rFonts w:ascii="OrigGarmnd BT" w:hAnsi="OrigGarmnd BT"/>
          <w:bCs/>
          <w:szCs w:val="20"/>
          <w:lang w:eastAsia="en-US"/>
        </w:rPr>
        <w:t xml:space="preserve"> akt</w:t>
      </w:r>
      <w:r w:rsidR="00A63AF8" w:rsidRPr="002F2EBF">
        <w:rPr>
          <w:rFonts w:ascii="OrigGarmnd BT" w:hAnsi="OrigGarmnd BT"/>
          <w:bCs/>
          <w:szCs w:val="20"/>
          <w:lang w:eastAsia="en-US"/>
        </w:rPr>
        <w:t>ier och andra värdepapper enligt 12 § donationsförordningen (1998:140)</w:t>
      </w:r>
      <w:r w:rsidR="00CC35B3" w:rsidRPr="002F2EBF">
        <w:rPr>
          <w:rFonts w:ascii="OrigGarmnd BT" w:hAnsi="OrigGarmnd BT"/>
          <w:bCs/>
          <w:szCs w:val="20"/>
          <w:lang w:eastAsia="en-US"/>
        </w:rPr>
        <w:t xml:space="preserve">. </w:t>
      </w:r>
      <w:r w:rsidR="00A63AF8" w:rsidRPr="002F2EBF">
        <w:rPr>
          <w:rFonts w:ascii="OrigGarmnd BT" w:hAnsi="OrigGarmnd BT"/>
          <w:bCs/>
          <w:szCs w:val="20"/>
          <w:lang w:eastAsia="en-US"/>
        </w:rPr>
        <w:t>Dessa lärosäten får även uppdra åt någon annan att placera dessa medel i enlighet med 12 § andra stycket.</w:t>
      </w:r>
      <w:r w:rsidR="00A63AF8">
        <w:rPr>
          <w:rFonts w:ascii="OrigGarmnd BT" w:hAnsi="OrigGarmnd BT"/>
          <w:bCs/>
          <w:szCs w:val="20"/>
          <w:lang w:eastAsia="en-US"/>
        </w:rPr>
        <w:t xml:space="preserve"> </w:t>
      </w:r>
      <w:r w:rsidR="00CC35B3" w:rsidRPr="00A109B0">
        <w:rPr>
          <w:rFonts w:ascii="OrigGarmnd BT" w:hAnsi="OrigGarmnd BT"/>
          <w:bCs/>
          <w:szCs w:val="20"/>
          <w:lang w:eastAsia="en-US"/>
        </w:rPr>
        <w:t xml:space="preserve">Universiteten ska redovisa hur avkastningen har utvecklats i förhållande till marknadsindex. </w:t>
      </w:r>
    </w:p>
    <w:p w14:paraId="7B92E439" w14:textId="4472D755" w:rsidR="00496581" w:rsidRPr="00A109B0" w:rsidRDefault="000C59A6" w:rsidP="00496581">
      <w:pPr>
        <w:pStyle w:val="Normalwebb"/>
        <w:ind w:right="1332"/>
        <w:rPr>
          <w:rFonts w:ascii="OrigGarmnd BT" w:hAnsi="OrigGarmnd BT"/>
          <w:bCs/>
          <w:szCs w:val="20"/>
          <w:lang w:eastAsia="en-US"/>
        </w:rPr>
      </w:pPr>
      <w:r>
        <w:rPr>
          <w:rFonts w:ascii="OrigGarmnd BT" w:hAnsi="OrigGarmnd BT"/>
          <w:bCs/>
          <w:szCs w:val="20"/>
          <w:lang w:eastAsia="en-US"/>
        </w:rPr>
        <w:t>8</w:t>
      </w:r>
      <w:r w:rsidR="00496581" w:rsidRPr="00A109B0">
        <w:rPr>
          <w:rFonts w:ascii="OrigGarmnd BT" w:hAnsi="OrigGarmnd BT"/>
          <w:bCs/>
          <w:szCs w:val="20"/>
          <w:lang w:eastAsia="en-US"/>
        </w:rPr>
        <w:t xml:space="preserve">. Universitet och högskolor medges undantag från 25 a § </w:t>
      </w:r>
      <w:r w:rsidR="00D2602F">
        <w:rPr>
          <w:rFonts w:ascii="OrigGarmnd BT" w:hAnsi="OrigGarmnd BT"/>
          <w:bCs/>
          <w:szCs w:val="20"/>
          <w:lang w:eastAsia="en-US"/>
        </w:rPr>
        <w:t>andra och tredje styckena</w:t>
      </w:r>
      <w:bookmarkStart w:id="0" w:name="_GoBack"/>
      <w:bookmarkEnd w:id="0"/>
      <w:r w:rsidR="00A876C8" w:rsidRPr="00A109B0">
        <w:rPr>
          <w:rFonts w:ascii="OrigGarmnd BT" w:hAnsi="OrigGarmnd BT"/>
          <w:bCs/>
          <w:szCs w:val="20"/>
          <w:lang w:eastAsia="en-US"/>
        </w:rPr>
        <w:t xml:space="preserve"> </w:t>
      </w:r>
      <w:r w:rsidR="002B3783" w:rsidRPr="00A109B0">
        <w:rPr>
          <w:rFonts w:ascii="OrigGarmnd BT" w:hAnsi="OrigGarmnd BT"/>
          <w:bCs/>
          <w:szCs w:val="20"/>
          <w:lang w:eastAsia="en-US"/>
        </w:rPr>
        <w:t>avgiftsförordningen (1992:19</w:t>
      </w:r>
      <w:r w:rsidR="00496581" w:rsidRPr="00A109B0">
        <w:rPr>
          <w:rFonts w:ascii="OrigGarmnd BT" w:hAnsi="OrigGarmnd BT"/>
          <w:bCs/>
          <w:szCs w:val="20"/>
          <w:lang w:eastAsia="en-US"/>
        </w:rPr>
        <w:t>1) om disposition av inkomster från avgiftsbelagd verksamhet</w:t>
      </w:r>
      <w:r>
        <w:rPr>
          <w:rFonts w:ascii="OrigGarmnd BT" w:hAnsi="OrigGarmnd BT"/>
          <w:bCs/>
          <w:szCs w:val="20"/>
          <w:lang w:eastAsia="en-US"/>
        </w:rPr>
        <w:t xml:space="preserve"> enligt följande</w:t>
      </w:r>
      <w:r w:rsidR="00496581" w:rsidRPr="00A109B0">
        <w:rPr>
          <w:rFonts w:ascii="OrigGarmnd BT" w:hAnsi="OrigGarmnd BT"/>
          <w:bCs/>
          <w:szCs w:val="20"/>
          <w:lang w:eastAsia="en-US"/>
        </w:rPr>
        <w:t>.</w:t>
      </w:r>
    </w:p>
    <w:p w14:paraId="4D4A55B1" w14:textId="083B6F30" w:rsidR="00496581" w:rsidRPr="00A109B0" w:rsidRDefault="00496581" w:rsidP="00496581">
      <w:pPr>
        <w:pStyle w:val="Normalwebb"/>
        <w:ind w:right="1332"/>
        <w:rPr>
          <w:rFonts w:ascii="OrigGarmnd BT" w:hAnsi="OrigGarmnd BT"/>
          <w:bCs/>
          <w:szCs w:val="20"/>
          <w:lang w:eastAsia="en-US"/>
        </w:rPr>
      </w:pPr>
      <w:r w:rsidRPr="00A109B0">
        <w:rPr>
          <w:rFonts w:ascii="OrigGarmnd BT" w:hAnsi="OrigGarmnd BT"/>
          <w:bCs/>
          <w:szCs w:val="20"/>
          <w:lang w:eastAsia="en-US"/>
        </w:rPr>
        <w:t xml:space="preserve">Uppgår det ackumulerade överskottet till mer än 10 procent av den avgiftsbelagda verksamhetens </w:t>
      </w:r>
      <w:r w:rsidR="00DF5947">
        <w:rPr>
          <w:rFonts w:ascii="OrigGarmnd BT" w:hAnsi="OrigGarmnd BT"/>
          <w:bCs/>
          <w:szCs w:val="20"/>
          <w:lang w:eastAsia="en-US"/>
        </w:rPr>
        <w:t>omsättning under räkenskapsåret</w:t>
      </w:r>
      <w:r w:rsidRPr="00A109B0">
        <w:rPr>
          <w:rFonts w:ascii="OrigGarmnd BT" w:hAnsi="OrigGarmnd BT"/>
          <w:bCs/>
          <w:szCs w:val="20"/>
          <w:lang w:eastAsia="en-US"/>
        </w:rPr>
        <w:t xml:space="preserve"> ska myndigheten i årsredovisningen redovisa </w:t>
      </w:r>
      <w:r w:rsidR="00726714" w:rsidRPr="00A109B0">
        <w:rPr>
          <w:rFonts w:ascii="OrigGarmnd BT" w:hAnsi="OrigGarmnd BT"/>
          <w:bCs/>
          <w:szCs w:val="20"/>
          <w:lang w:eastAsia="en-US"/>
        </w:rPr>
        <w:t>hur</w:t>
      </w:r>
      <w:r w:rsidR="007168A6" w:rsidRPr="00A109B0">
        <w:rPr>
          <w:rFonts w:ascii="OrigGarmnd BT" w:hAnsi="OrigGarmnd BT"/>
          <w:bCs/>
          <w:szCs w:val="20"/>
          <w:lang w:eastAsia="en-US"/>
        </w:rPr>
        <w:t xml:space="preserve"> </w:t>
      </w:r>
      <w:r w:rsidRPr="00A109B0">
        <w:rPr>
          <w:rFonts w:ascii="OrigGarmnd BT" w:hAnsi="OrigGarmnd BT"/>
          <w:bCs/>
          <w:szCs w:val="20"/>
          <w:lang w:eastAsia="en-US"/>
        </w:rPr>
        <w:t>överskottet ska disponeras.</w:t>
      </w:r>
    </w:p>
    <w:p w14:paraId="37C65239" w14:textId="366A8D91" w:rsidR="00496581" w:rsidRPr="00A109B0" w:rsidRDefault="00496581" w:rsidP="00496581">
      <w:pPr>
        <w:pStyle w:val="Normalwebb"/>
        <w:ind w:right="1332"/>
        <w:rPr>
          <w:rFonts w:ascii="OrigGarmnd BT" w:hAnsi="OrigGarmnd BT"/>
          <w:bCs/>
          <w:szCs w:val="20"/>
          <w:lang w:eastAsia="en-US"/>
        </w:rPr>
      </w:pPr>
      <w:r w:rsidRPr="00A109B0">
        <w:rPr>
          <w:rFonts w:ascii="OrigGarmnd BT" w:hAnsi="OrigGarmnd BT"/>
          <w:bCs/>
          <w:szCs w:val="20"/>
          <w:lang w:eastAsia="en-US"/>
        </w:rPr>
        <w:t>Har det uppkommit ett underskott i en avgiftsbelagd verksamhet som inte täcks av ett balanserat övers</w:t>
      </w:r>
      <w:r w:rsidR="00DF5947">
        <w:rPr>
          <w:rFonts w:ascii="OrigGarmnd BT" w:hAnsi="OrigGarmnd BT"/>
          <w:bCs/>
          <w:szCs w:val="20"/>
          <w:lang w:eastAsia="en-US"/>
        </w:rPr>
        <w:t>kott från tidigare räkenskapsår</w:t>
      </w:r>
      <w:r w:rsidRPr="00A109B0">
        <w:rPr>
          <w:rFonts w:ascii="OrigGarmnd BT" w:hAnsi="OrigGarmnd BT"/>
          <w:bCs/>
          <w:szCs w:val="20"/>
          <w:lang w:eastAsia="en-US"/>
        </w:rPr>
        <w:t xml:space="preserve"> ska myndigheten i årsredovisningen lämna ett förslag till regeringen om hur underskottet ska täckas.</w:t>
      </w:r>
    </w:p>
    <w:p w14:paraId="4E4D3643" w14:textId="77777777" w:rsidR="006D0C90" w:rsidRPr="007A4AED" w:rsidRDefault="006D0C90" w:rsidP="006D0C90">
      <w:pPr>
        <w:ind w:right="1332"/>
        <w:rPr>
          <w:szCs w:val="24"/>
        </w:rPr>
      </w:pPr>
    </w:p>
    <w:sectPr w:rsidR="006D0C90" w:rsidRPr="007A4AE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DA0EFC" w14:textId="77777777" w:rsidR="00CC5AB1" w:rsidRDefault="00CC5AB1" w:rsidP="00CC5AB1">
      <w:pPr>
        <w:spacing w:line="240" w:lineRule="auto"/>
      </w:pPr>
      <w:r>
        <w:separator/>
      </w:r>
    </w:p>
  </w:endnote>
  <w:endnote w:type="continuationSeparator" w:id="0">
    <w:p w14:paraId="76ACF041" w14:textId="77777777" w:rsidR="00CC5AB1" w:rsidRDefault="00CC5AB1" w:rsidP="00CC5A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2BF04" w14:textId="77777777" w:rsidR="00CC5AB1" w:rsidRDefault="00CC5AB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182152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3392F11" w14:textId="475457CB" w:rsidR="00CC5AB1" w:rsidRPr="0098526E" w:rsidRDefault="00CC5AB1">
        <w:pPr>
          <w:pStyle w:val="Sidfot"/>
          <w:jc w:val="right"/>
          <w:rPr>
            <w:sz w:val="20"/>
          </w:rPr>
        </w:pPr>
        <w:r w:rsidRPr="0098526E">
          <w:rPr>
            <w:sz w:val="20"/>
          </w:rPr>
          <w:fldChar w:fldCharType="begin"/>
        </w:r>
        <w:r w:rsidRPr="0098526E">
          <w:rPr>
            <w:sz w:val="20"/>
          </w:rPr>
          <w:instrText>PAGE   \* MERGEFORMAT</w:instrText>
        </w:r>
        <w:r w:rsidRPr="0098526E">
          <w:rPr>
            <w:sz w:val="20"/>
          </w:rPr>
          <w:fldChar w:fldCharType="separate"/>
        </w:r>
        <w:r w:rsidR="00D2602F">
          <w:rPr>
            <w:noProof/>
            <w:sz w:val="20"/>
          </w:rPr>
          <w:t>2</w:t>
        </w:r>
        <w:r w:rsidRPr="0098526E">
          <w:rPr>
            <w:sz w:val="20"/>
          </w:rPr>
          <w:fldChar w:fldCharType="end"/>
        </w:r>
      </w:p>
    </w:sdtContent>
  </w:sdt>
  <w:p w14:paraId="0F57E3A0" w14:textId="77777777" w:rsidR="00CC5AB1" w:rsidRDefault="00CC5AB1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0DF03" w14:textId="77777777" w:rsidR="00CC5AB1" w:rsidRDefault="00CC5AB1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D7256" w14:textId="77777777" w:rsidR="00CC5AB1" w:rsidRDefault="00CC5AB1" w:rsidP="00CC5AB1">
      <w:pPr>
        <w:spacing w:line="240" w:lineRule="auto"/>
      </w:pPr>
      <w:r>
        <w:separator/>
      </w:r>
    </w:p>
  </w:footnote>
  <w:footnote w:type="continuationSeparator" w:id="0">
    <w:p w14:paraId="35D76980" w14:textId="77777777" w:rsidR="00CC5AB1" w:rsidRDefault="00CC5AB1" w:rsidP="00CC5A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795C3" w14:textId="77777777" w:rsidR="00CC5AB1" w:rsidRDefault="00CC5AB1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ECB3C" w14:textId="7B06BFE9" w:rsidR="00CC5AB1" w:rsidRDefault="00CC5AB1">
    <w:pPr>
      <w:pStyle w:val="Sidhuvud"/>
    </w:pPr>
    <w:r>
      <w:ptab w:relativeTo="margin" w:alignment="center" w:leader="none"/>
    </w:r>
    <w:r>
      <w:ptab w:relativeTo="margin" w:alignment="right" w:leader="none"/>
    </w:r>
    <w:r>
      <w:t>Bilaga 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27D4C" w14:textId="77777777" w:rsidR="00CC5AB1" w:rsidRDefault="00CC5AB1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132A0"/>
    <w:multiLevelType w:val="hybridMultilevel"/>
    <w:tmpl w:val="AB50B352"/>
    <w:lvl w:ilvl="0" w:tplc="BCB04630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45E145D"/>
    <w:multiLevelType w:val="hybridMultilevel"/>
    <w:tmpl w:val="F642C6CA"/>
    <w:lvl w:ilvl="0" w:tplc="A86E37C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OrigGarmnd BT" w:hAnsi="OrigGarmnd BT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5243580"/>
    <w:multiLevelType w:val="multilevel"/>
    <w:tmpl w:val="2940C506"/>
    <w:lvl w:ilvl="0">
      <w:start w:val="1"/>
      <w:numFmt w:val="decimal"/>
      <w:lvlRestart w:val="0"/>
      <w:pStyle w:val="Rubrik1"/>
      <w:lvlText w:val="%1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C90"/>
    <w:rsid w:val="000C59A6"/>
    <w:rsid w:val="001559BC"/>
    <w:rsid w:val="00166E9F"/>
    <w:rsid w:val="001824F7"/>
    <w:rsid w:val="001E7325"/>
    <w:rsid w:val="00200CEB"/>
    <w:rsid w:val="00203E3F"/>
    <w:rsid w:val="00264CEA"/>
    <w:rsid w:val="00277586"/>
    <w:rsid w:val="00283108"/>
    <w:rsid w:val="002A06DC"/>
    <w:rsid w:val="002B3783"/>
    <w:rsid w:val="002C3310"/>
    <w:rsid w:val="002F2EBF"/>
    <w:rsid w:val="003148CF"/>
    <w:rsid w:val="00315048"/>
    <w:rsid w:val="003717B8"/>
    <w:rsid w:val="00496581"/>
    <w:rsid w:val="005363B9"/>
    <w:rsid w:val="005414CD"/>
    <w:rsid w:val="00552059"/>
    <w:rsid w:val="005572F2"/>
    <w:rsid w:val="00575EE4"/>
    <w:rsid w:val="005A7D93"/>
    <w:rsid w:val="00686D90"/>
    <w:rsid w:val="006D0C90"/>
    <w:rsid w:val="006E7A25"/>
    <w:rsid w:val="007168A6"/>
    <w:rsid w:val="00726714"/>
    <w:rsid w:val="00726FBC"/>
    <w:rsid w:val="007418AB"/>
    <w:rsid w:val="00752705"/>
    <w:rsid w:val="00765F7C"/>
    <w:rsid w:val="007856FB"/>
    <w:rsid w:val="007A4AED"/>
    <w:rsid w:val="00835059"/>
    <w:rsid w:val="008C7318"/>
    <w:rsid w:val="008E5AD9"/>
    <w:rsid w:val="009113AE"/>
    <w:rsid w:val="0092223A"/>
    <w:rsid w:val="009230E8"/>
    <w:rsid w:val="0098526E"/>
    <w:rsid w:val="00A109B0"/>
    <w:rsid w:val="00A244C6"/>
    <w:rsid w:val="00A63AF8"/>
    <w:rsid w:val="00A876C8"/>
    <w:rsid w:val="00AD1034"/>
    <w:rsid w:val="00B12558"/>
    <w:rsid w:val="00B1347D"/>
    <w:rsid w:val="00B24471"/>
    <w:rsid w:val="00B26665"/>
    <w:rsid w:val="00B52763"/>
    <w:rsid w:val="00BB0361"/>
    <w:rsid w:val="00BD09B7"/>
    <w:rsid w:val="00C17317"/>
    <w:rsid w:val="00C704CC"/>
    <w:rsid w:val="00CC35B3"/>
    <w:rsid w:val="00CC5AB1"/>
    <w:rsid w:val="00CF1A0F"/>
    <w:rsid w:val="00D02397"/>
    <w:rsid w:val="00D2602F"/>
    <w:rsid w:val="00D347EC"/>
    <w:rsid w:val="00DF5947"/>
    <w:rsid w:val="00E3619D"/>
    <w:rsid w:val="00E60E08"/>
    <w:rsid w:val="00E7539E"/>
    <w:rsid w:val="00F6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940F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0C90"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Normal"/>
    <w:qFormat/>
    <w:rsid w:val="006D0C90"/>
    <w:pPr>
      <w:keepNext/>
      <w:numPr>
        <w:numId w:val="1"/>
      </w:numPr>
      <w:tabs>
        <w:tab w:val="left" w:pos="1134"/>
      </w:tabs>
      <w:spacing w:before="640" w:after="320" w:line="320" w:lineRule="exact"/>
      <w:outlineLvl w:val="0"/>
    </w:pPr>
    <w:rPr>
      <w:rFonts w:ascii="TradeGothic" w:hAnsi="TradeGothic"/>
      <w:b/>
      <w:caps/>
      <w:spacing w:val="12"/>
      <w:kern w:val="28"/>
      <w:sz w:val="22"/>
    </w:rPr>
  </w:style>
  <w:style w:type="paragraph" w:styleId="Rubrik2">
    <w:name w:val="heading 2"/>
    <w:basedOn w:val="Rubrik1"/>
    <w:next w:val="Normal"/>
    <w:qFormat/>
    <w:rsid w:val="006D0C90"/>
    <w:pPr>
      <w:numPr>
        <w:numId w:val="0"/>
      </w:numPr>
      <w:outlineLvl w:val="1"/>
    </w:pPr>
    <w:rPr>
      <w:caps w:val="0"/>
      <w:spacing w:val="0"/>
    </w:rPr>
  </w:style>
  <w:style w:type="paragraph" w:styleId="Rubrik3">
    <w:name w:val="heading 3"/>
    <w:basedOn w:val="Rubrik2"/>
    <w:next w:val="Normal"/>
    <w:qFormat/>
    <w:rsid w:val="006D0C90"/>
    <w:pPr>
      <w:numPr>
        <w:ilvl w:val="2"/>
        <w:numId w:val="1"/>
      </w:numPr>
      <w:spacing w:before="320" w:after="240"/>
      <w:outlineLvl w:val="2"/>
    </w:pPr>
    <w:rPr>
      <w:rFonts w:ascii="OrigGarmnd BT" w:hAnsi="OrigGarmnd BT"/>
      <w:i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rsid w:val="006D0C9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table" w:styleId="Tabellrutnt">
    <w:name w:val="Table Grid"/>
    <w:basedOn w:val="Normaltabell"/>
    <w:rsid w:val="006D0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Knormal">
    <w:name w:val="RKnormal"/>
    <w:basedOn w:val="Normal"/>
    <w:rsid w:val="00A109B0"/>
    <w:pPr>
      <w:tabs>
        <w:tab w:val="left" w:pos="2835"/>
      </w:tabs>
      <w:spacing w:line="240" w:lineRule="atLeast"/>
    </w:pPr>
  </w:style>
  <w:style w:type="paragraph" w:styleId="Ballongtext">
    <w:name w:val="Balloon Text"/>
    <w:basedOn w:val="Normal"/>
    <w:link w:val="BallongtextChar"/>
    <w:rsid w:val="00CC5A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C5AB1"/>
    <w:rPr>
      <w:rFonts w:ascii="Tahoma" w:hAnsi="Tahoma" w:cs="Tahoma"/>
      <w:sz w:val="16"/>
      <w:szCs w:val="16"/>
      <w:lang w:eastAsia="en-US"/>
    </w:rPr>
  </w:style>
  <w:style w:type="paragraph" w:styleId="Sidhuvud">
    <w:name w:val="header"/>
    <w:basedOn w:val="Normal"/>
    <w:link w:val="SidhuvudChar"/>
    <w:uiPriority w:val="99"/>
    <w:rsid w:val="00CC5AB1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C5AB1"/>
    <w:rPr>
      <w:rFonts w:ascii="OrigGarmnd BT" w:hAnsi="OrigGarmnd BT"/>
      <w:sz w:val="24"/>
      <w:lang w:eastAsia="en-US"/>
    </w:rPr>
  </w:style>
  <w:style w:type="paragraph" w:styleId="Sidfot">
    <w:name w:val="footer"/>
    <w:basedOn w:val="Normal"/>
    <w:link w:val="SidfotChar"/>
    <w:uiPriority w:val="99"/>
    <w:rsid w:val="00CC5AB1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C5AB1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0C90"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Normal"/>
    <w:qFormat/>
    <w:rsid w:val="006D0C90"/>
    <w:pPr>
      <w:keepNext/>
      <w:numPr>
        <w:numId w:val="1"/>
      </w:numPr>
      <w:tabs>
        <w:tab w:val="left" w:pos="1134"/>
      </w:tabs>
      <w:spacing w:before="640" w:after="320" w:line="320" w:lineRule="exact"/>
      <w:outlineLvl w:val="0"/>
    </w:pPr>
    <w:rPr>
      <w:rFonts w:ascii="TradeGothic" w:hAnsi="TradeGothic"/>
      <w:b/>
      <w:caps/>
      <w:spacing w:val="12"/>
      <w:kern w:val="28"/>
      <w:sz w:val="22"/>
    </w:rPr>
  </w:style>
  <w:style w:type="paragraph" w:styleId="Rubrik2">
    <w:name w:val="heading 2"/>
    <w:basedOn w:val="Rubrik1"/>
    <w:next w:val="Normal"/>
    <w:qFormat/>
    <w:rsid w:val="006D0C90"/>
    <w:pPr>
      <w:numPr>
        <w:numId w:val="0"/>
      </w:numPr>
      <w:outlineLvl w:val="1"/>
    </w:pPr>
    <w:rPr>
      <w:caps w:val="0"/>
      <w:spacing w:val="0"/>
    </w:rPr>
  </w:style>
  <w:style w:type="paragraph" w:styleId="Rubrik3">
    <w:name w:val="heading 3"/>
    <w:basedOn w:val="Rubrik2"/>
    <w:next w:val="Normal"/>
    <w:qFormat/>
    <w:rsid w:val="006D0C90"/>
    <w:pPr>
      <w:numPr>
        <w:ilvl w:val="2"/>
        <w:numId w:val="1"/>
      </w:numPr>
      <w:spacing w:before="320" w:after="240"/>
      <w:outlineLvl w:val="2"/>
    </w:pPr>
    <w:rPr>
      <w:rFonts w:ascii="OrigGarmnd BT" w:hAnsi="OrigGarmnd BT"/>
      <w:i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rsid w:val="006D0C9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table" w:styleId="Tabellrutnt">
    <w:name w:val="Table Grid"/>
    <w:basedOn w:val="Normaltabell"/>
    <w:rsid w:val="006D0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Knormal">
    <w:name w:val="RKnormal"/>
    <w:basedOn w:val="Normal"/>
    <w:rsid w:val="00A109B0"/>
    <w:pPr>
      <w:tabs>
        <w:tab w:val="left" w:pos="2835"/>
      </w:tabs>
      <w:spacing w:line="240" w:lineRule="atLeast"/>
    </w:pPr>
  </w:style>
  <w:style w:type="paragraph" w:styleId="Ballongtext">
    <w:name w:val="Balloon Text"/>
    <w:basedOn w:val="Normal"/>
    <w:link w:val="BallongtextChar"/>
    <w:rsid w:val="00CC5A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C5AB1"/>
    <w:rPr>
      <w:rFonts w:ascii="Tahoma" w:hAnsi="Tahoma" w:cs="Tahoma"/>
      <w:sz w:val="16"/>
      <w:szCs w:val="16"/>
      <w:lang w:eastAsia="en-US"/>
    </w:rPr>
  </w:style>
  <w:style w:type="paragraph" w:styleId="Sidhuvud">
    <w:name w:val="header"/>
    <w:basedOn w:val="Normal"/>
    <w:link w:val="SidhuvudChar"/>
    <w:uiPriority w:val="99"/>
    <w:rsid w:val="00CC5AB1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C5AB1"/>
    <w:rPr>
      <w:rFonts w:ascii="OrigGarmnd BT" w:hAnsi="OrigGarmnd BT"/>
      <w:sz w:val="24"/>
      <w:lang w:eastAsia="en-US"/>
    </w:rPr>
  </w:style>
  <w:style w:type="paragraph" w:styleId="Sidfot">
    <w:name w:val="footer"/>
    <w:basedOn w:val="Normal"/>
    <w:link w:val="SidfotChar"/>
    <w:uiPriority w:val="99"/>
    <w:rsid w:val="00CC5AB1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C5AB1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4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1CE4BDDDDB43B4A8945CACAC5716B4D" ma:contentTypeVersion="10" ma:contentTypeDescription="Skapa ett nytt dokument." ma:contentTypeScope="" ma:versionID="2402753023b45596d5f3c0f4f3c6fb8b">
  <xsd:schema xmlns:xsd="http://www.w3.org/2001/XMLSchema" xmlns:xs="http://www.w3.org/2001/XMLSchema" xmlns:p="http://schemas.microsoft.com/office/2006/metadata/properties" xmlns:ns2="fd0eb60b-32c8-489c-a600-61d55b22892d" xmlns:ns3="49f48e52-9a2a-46e8-aa91-1e2e5e35535d" targetNamespace="http://schemas.microsoft.com/office/2006/metadata/properties" ma:root="true" ma:fieldsID="3417bff7aab2c14281664ab7aff0886a" ns2:_="" ns3:_="">
    <xsd:import namespace="fd0eb60b-32c8-489c-a600-61d55b22892d"/>
    <xsd:import namespace="49f48e52-9a2a-46e8-aa91-1e2e5e3553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ee46784-3b49-44ed-8100-783b17f38940}" ma:internalName="TaxCatchAll" ma:showField="CatchAllData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ee46784-3b49-44ed-8100-783b17f38940}" ma:internalName="TaxCatchAllLabel" ma:readOnly="true" ma:showField="CatchAllDataLabel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48e52-9a2a-46e8-aa91-1e2e5e35535d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49f48e52-9a2a-46e8-aa91-1e2e5e35535d" xsi:nil="true"/>
    <RKOrdnaClass xmlns="49f48e52-9a2a-46e8-aa91-1e2e5e35535d">3</RKOrdnaClass>
    <Diarienummer xmlns="fd0eb60b-32c8-489c-a600-61d55b22892d" xsi:nil="true"/>
    <TaxCatchAll xmlns="fd0eb60b-32c8-489c-a600-61d55b22892d">
      <Value>25</Value>
      <Value>1</Value>
    </TaxCatchAll>
    <k46d94c0acf84ab9a79866a9d8b1905f xmlns="fd0eb60b-32c8-489c-a600-61d55b22892d">
      <Terms xmlns="http://schemas.microsoft.com/office/infopath/2007/PartnerControls">
        <TermInfo xmlns="http://schemas.microsoft.com/office/infopath/2007/PartnerControls">
          <TermName>Utbildningsdepartementet</TermName>
          <TermId>893cff3d-8fdb-492c-b9c1-c70a28487ed4</TermId>
        </TermInfo>
      </Terms>
    </k46d94c0acf84ab9a79866a9d8b1905f>
    <Sekretess xmlns="fd0eb60b-32c8-489c-a600-61d55b22892d">false</Sekretess>
    <Nyckelord xmlns="fd0eb60b-32c8-489c-a600-61d55b22892d" xsi:nil="true"/>
    <c9cd366cc722410295b9eacffbd73909 xmlns="fd0eb60b-32c8-489c-a600-61d55b22892d">
      <Terms xmlns="http://schemas.microsoft.com/office/infopath/2007/PartnerControls">
        <TermInfo xmlns="http://schemas.microsoft.com/office/infopath/2007/PartnerControls">
          <TermName>2. Budgetprocessen, styrning av statliga myndigheterna m.m.</TermName>
          <TermId>f0018e61-afcb-4444-9e5e-f0c252686d99</TermId>
        </TermInfo>
      </Terms>
    </c9cd366cc722410295b9eacffbd73909>
    <_dlc_DocId xmlns="fd0eb60b-32c8-489c-a600-61d55b22892d">VR7HXXSTUPFM-17-5155</_dlc_DocId>
    <_dlc_DocIdUrl xmlns="fd0eb60b-32c8-489c-a600-61d55b22892d">
      <Url>http://rkdhs-u/enhet/UH/_layouts/DocIdRedir.aspx?ID=VR7HXXSTUPFM-17-5155</Url>
      <Description>VR7HXXSTUPFM-17-5155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B00AC95-D40B-48C4-9665-331F9B20922A}"/>
</file>

<file path=customXml/itemProps2.xml><?xml version="1.0" encoding="utf-8"?>
<ds:datastoreItem xmlns:ds="http://schemas.openxmlformats.org/officeDocument/2006/customXml" ds:itemID="{8CFDBD11-8A42-4204-8EE5-B20E7985255C}"/>
</file>

<file path=customXml/itemProps3.xml><?xml version="1.0" encoding="utf-8"?>
<ds:datastoreItem xmlns:ds="http://schemas.openxmlformats.org/officeDocument/2006/customXml" ds:itemID="{41290542-913B-4C7E-9C7E-F1D4D8441791}"/>
</file>

<file path=customXml/itemProps4.xml><?xml version="1.0" encoding="utf-8"?>
<ds:datastoreItem xmlns:ds="http://schemas.openxmlformats.org/officeDocument/2006/customXml" ds:itemID="{BB40DA55-C9DC-417A-B8D1-45BA2E2E1B22}"/>
</file>

<file path=customXml/itemProps5.xml><?xml version="1.0" encoding="utf-8"?>
<ds:datastoreItem xmlns:ds="http://schemas.openxmlformats.org/officeDocument/2006/customXml" ds:itemID="{F62D30DC-D1BB-4428-8E4A-38CD087F1CAC}"/>
</file>

<file path=customXml/itemProps6.xml><?xml version="1.0" encoding="utf-8"?>
<ds:datastoreItem xmlns:ds="http://schemas.openxmlformats.org/officeDocument/2006/customXml" ds:itemID="{795F0CAA-3B5F-41B7-B77A-D8700A5A01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38 Undantag från vissa bestämmelser</vt:lpstr>
    </vt:vector>
  </TitlesOfParts>
  <Company>Regeringskansliet</Company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38 Undantag från vissa bestämmelser</dc:title>
  <dc:creator>Per Magnusson</dc:creator>
  <cp:lastModifiedBy>Lisa Midlert</cp:lastModifiedBy>
  <cp:revision>8</cp:revision>
  <cp:lastPrinted>2012-12-17T14:59:00Z</cp:lastPrinted>
  <dcterms:created xsi:type="dcterms:W3CDTF">2014-11-20T10:13:00Z</dcterms:created>
  <dcterms:modified xsi:type="dcterms:W3CDTF">2015-12-16T07:26:00Z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Word</vt:lpwstr>
  </property>
  <property fmtid="{D5CDD505-2E9C-101B-9397-08002B2CF9AE}" pid="3" name="RKOrdnaDepartement">
    <vt:lpwstr>Utbildningsdepartementet</vt:lpwstr>
  </property>
  <property fmtid="{D5CDD505-2E9C-101B-9397-08002B2CF9AE}" pid="4" name="RKOrdnaActivityCategory">
    <vt:lpwstr>2.1. Budgetprocessen</vt:lpwstr>
  </property>
  <property fmtid="{D5CDD505-2E9C-101B-9397-08002B2CF9AE}" pid="5" name="display_urn:schemas-microsoft-com:office:office#Editor">
    <vt:lpwstr>Per Magnusson</vt:lpwstr>
  </property>
  <property fmtid="{D5CDD505-2E9C-101B-9397-08002B2CF9AE}" pid="6" name="xd_Signature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display_urn:schemas-microsoft-com:office:office#Author">
    <vt:lpwstr>Per Magnusson</vt:lpwstr>
  </property>
  <property fmtid="{D5CDD505-2E9C-101B-9397-08002B2CF9AE}" pid="10" name="ContentTypeId">
    <vt:lpwstr>0x01010053E1D612BA3F4E21AA250ECD751942B30021CE4BDDDDB43B4A8945CACAC5716B4D</vt:lpwstr>
  </property>
  <property fmtid="{D5CDD505-2E9C-101B-9397-08002B2CF9AE}" pid="11" name="Departementsenhet">
    <vt:lpwstr>1;#Utbildningsdepartementet|893cff3d-8fdb-492c-b9c1-c70a28487ed4</vt:lpwstr>
  </property>
  <property fmtid="{D5CDD505-2E9C-101B-9397-08002B2CF9AE}" pid="12" name="Aktivitetskategori">
    <vt:lpwstr>25;#2. Budgetprocessen, styrning av statliga myndigheterna m.m.|f0018e61-afcb-4444-9e5e-f0c252686d99</vt:lpwstr>
  </property>
  <property fmtid="{D5CDD505-2E9C-101B-9397-08002B2CF9AE}" pid="13" name="_dlc_DocIdItemGuid">
    <vt:lpwstr>c872d3c7-c6b2-44a5-803f-5f08d976bd0c</vt:lpwstr>
  </property>
</Properties>
</file>