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083CAE" w:rsidRPr="000F0823" w:rsidTr="00433618">
        <w:tc>
          <w:tcPr>
            <w:tcW w:w="2268" w:type="dxa"/>
          </w:tcPr>
          <w:p w:rsidR="00083CAE" w:rsidRPr="000F0823" w:rsidRDefault="00083CAE" w:rsidP="00433618">
            <w:pPr>
              <w:framePr w:w="5035" w:h="1644" w:wrap="notBeside" w:vAnchor="page" w:hAnchor="page" w:x="6573" w:y="721"/>
              <w:rPr>
                <w:rFonts w:ascii="TradeGothic" w:hAnsi="TradeGothic"/>
                <w:b/>
                <w:sz w:val="22"/>
              </w:rPr>
            </w:pPr>
          </w:p>
        </w:tc>
        <w:tc>
          <w:tcPr>
            <w:tcW w:w="2999" w:type="dxa"/>
            <w:gridSpan w:val="2"/>
          </w:tcPr>
          <w:p w:rsidR="00083CAE" w:rsidRPr="002E644E" w:rsidRDefault="00083CAE" w:rsidP="00433618">
            <w:pPr>
              <w:framePr w:w="5035" w:h="1644" w:wrap="notBeside" w:vAnchor="page" w:hAnchor="page" w:x="6573" w:y="721"/>
              <w:rPr>
                <w:rFonts w:ascii="TradeGothic" w:hAnsi="TradeGothic"/>
                <w:sz w:val="22"/>
              </w:rPr>
            </w:pPr>
            <w:r w:rsidRPr="002E644E">
              <w:rPr>
                <w:rFonts w:ascii="TradeGothic" w:hAnsi="TradeGothic"/>
                <w:sz w:val="22"/>
              </w:rPr>
              <w:t>Bilaga 1</w:t>
            </w:r>
            <w:r w:rsidR="002E644E">
              <w:rPr>
                <w:rFonts w:ascii="TradeGothic" w:hAnsi="TradeGothic"/>
                <w:sz w:val="22"/>
              </w:rPr>
              <w:t xml:space="preserve"> </w:t>
            </w:r>
            <w:r w:rsidR="000A10C8">
              <w:rPr>
                <w:rFonts w:ascii="TradeGothic" w:hAnsi="TradeGothic"/>
                <w:sz w:val="22"/>
              </w:rPr>
              <w:t>till regeringsbeslut 2016-12-20</w:t>
            </w:r>
            <w:r w:rsidR="00536889">
              <w:rPr>
                <w:rFonts w:ascii="TradeGothic" w:hAnsi="TradeGothic"/>
                <w:sz w:val="22"/>
              </w:rPr>
              <w:t xml:space="preserve"> </w:t>
            </w:r>
            <w:r w:rsidR="002E644E">
              <w:rPr>
                <w:rFonts w:ascii="TradeGothic" w:hAnsi="TradeGothic"/>
                <w:sz w:val="22"/>
              </w:rPr>
              <w:t>nr II:</w:t>
            </w:r>
            <w:r w:rsidR="00305F89">
              <w:rPr>
                <w:rFonts w:ascii="TradeGothic" w:hAnsi="TradeGothic"/>
                <w:sz w:val="22"/>
              </w:rPr>
              <w:t>4</w:t>
            </w:r>
          </w:p>
        </w:tc>
      </w:tr>
      <w:tr w:rsidR="00083CAE" w:rsidRPr="000F0823" w:rsidTr="00433618">
        <w:tc>
          <w:tcPr>
            <w:tcW w:w="3402" w:type="dxa"/>
            <w:gridSpan w:val="2"/>
          </w:tcPr>
          <w:p w:rsidR="00083CAE" w:rsidRPr="000F0823" w:rsidRDefault="00083CAE" w:rsidP="00433618">
            <w:pPr>
              <w:framePr w:w="5035" w:h="1644" w:wrap="notBeside" w:vAnchor="page" w:hAnchor="page" w:x="6573" w:y="721"/>
            </w:pPr>
          </w:p>
        </w:tc>
        <w:tc>
          <w:tcPr>
            <w:tcW w:w="1865" w:type="dxa"/>
          </w:tcPr>
          <w:p w:rsidR="00083CAE" w:rsidRPr="000F0823" w:rsidRDefault="00083CAE" w:rsidP="00433618">
            <w:pPr>
              <w:framePr w:w="5035" w:h="1644" w:wrap="notBeside" w:vAnchor="page" w:hAnchor="page" w:x="6573" w:y="721"/>
            </w:pPr>
          </w:p>
        </w:tc>
      </w:tr>
      <w:tr w:rsidR="00083CAE" w:rsidRPr="000F0823" w:rsidTr="00433618">
        <w:tc>
          <w:tcPr>
            <w:tcW w:w="2268" w:type="dxa"/>
          </w:tcPr>
          <w:p w:rsidR="00083CAE" w:rsidRPr="000F0823" w:rsidRDefault="006D7A8B" w:rsidP="00433618">
            <w:pPr>
              <w:framePr w:w="5035" w:h="1644" w:wrap="notBeside" w:vAnchor="page" w:hAnchor="page" w:x="6573" w:y="721"/>
            </w:pPr>
            <w:r>
              <w:t>201</w:t>
            </w:r>
            <w:r w:rsidR="00536889">
              <w:t>6-</w:t>
            </w:r>
            <w:r w:rsidR="000A10C8">
              <w:t>12-20</w:t>
            </w:r>
          </w:p>
        </w:tc>
        <w:tc>
          <w:tcPr>
            <w:tcW w:w="2999" w:type="dxa"/>
            <w:gridSpan w:val="2"/>
          </w:tcPr>
          <w:p w:rsidR="00083CAE" w:rsidRPr="000F0823" w:rsidRDefault="00083CAE" w:rsidP="00433618">
            <w:pPr>
              <w:framePr w:w="5035" w:h="1644" w:wrap="notBeside" w:vAnchor="page" w:hAnchor="page" w:x="6573" w:y="721"/>
              <w:rPr>
                <w:sz w:val="20"/>
              </w:rPr>
            </w:pPr>
          </w:p>
        </w:tc>
      </w:tr>
      <w:tr w:rsidR="00083CAE" w:rsidRPr="000F0823" w:rsidTr="00433618">
        <w:tc>
          <w:tcPr>
            <w:tcW w:w="2268" w:type="dxa"/>
          </w:tcPr>
          <w:p w:rsidR="00083CAE" w:rsidRPr="000F0823" w:rsidRDefault="00083CAE" w:rsidP="00433618">
            <w:pPr>
              <w:framePr w:w="5035" w:h="1644" w:wrap="notBeside" w:vAnchor="page" w:hAnchor="page" w:x="6573" w:y="721"/>
            </w:pPr>
          </w:p>
        </w:tc>
        <w:tc>
          <w:tcPr>
            <w:tcW w:w="2999" w:type="dxa"/>
            <w:gridSpan w:val="2"/>
          </w:tcPr>
          <w:p w:rsidR="00083CAE" w:rsidRPr="000F0823" w:rsidRDefault="00083CAE" w:rsidP="00433618">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083CAE" w:rsidRPr="000F0823" w:rsidTr="00433618">
        <w:trPr>
          <w:trHeight w:val="284"/>
        </w:trPr>
        <w:tc>
          <w:tcPr>
            <w:tcW w:w="4911" w:type="dxa"/>
          </w:tcPr>
          <w:p w:rsidR="00083CAE" w:rsidRPr="000F0823" w:rsidRDefault="006D7A8B" w:rsidP="00433618">
            <w:pPr>
              <w:pStyle w:val="Avsndare"/>
              <w:framePr w:h="2483" w:wrap="notBeside" w:x="1504"/>
              <w:rPr>
                <w:b/>
                <w:i w:val="0"/>
                <w:sz w:val="22"/>
              </w:rPr>
            </w:pPr>
            <w:r>
              <w:rPr>
                <w:b/>
                <w:i w:val="0"/>
                <w:sz w:val="22"/>
              </w:rPr>
              <w:t>Social</w:t>
            </w:r>
            <w:r w:rsidR="00083CAE">
              <w:rPr>
                <w:b/>
                <w:i w:val="0"/>
                <w:sz w:val="22"/>
              </w:rPr>
              <w:t>departementet</w:t>
            </w: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r w:rsidR="00083CAE" w:rsidRPr="000F0823" w:rsidTr="00433618">
        <w:trPr>
          <w:trHeight w:val="284"/>
        </w:trPr>
        <w:tc>
          <w:tcPr>
            <w:tcW w:w="4911" w:type="dxa"/>
          </w:tcPr>
          <w:p w:rsidR="00083CAE" w:rsidRPr="000F0823" w:rsidRDefault="00083CAE" w:rsidP="00433618">
            <w:pPr>
              <w:pStyle w:val="Avsndare"/>
              <w:framePr w:h="2483" w:wrap="notBeside" w:x="1504"/>
              <w:rPr>
                <w:bCs/>
                <w:iCs/>
              </w:rPr>
            </w:pPr>
          </w:p>
        </w:tc>
      </w:tr>
    </w:tbl>
    <w:p w:rsidR="00083CAE" w:rsidRPr="000F0823" w:rsidRDefault="00083CAE" w:rsidP="00083CAE">
      <w:pPr>
        <w:framePr w:w="4400" w:h="2523" w:wrap="notBeside" w:vAnchor="page" w:hAnchor="page" w:x="6453" w:y="2445"/>
        <w:ind w:left="142"/>
      </w:pPr>
    </w:p>
    <w:p w:rsidR="00083CAE" w:rsidRPr="000F0823" w:rsidRDefault="000A10C8" w:rsidP="00083CAE">
      <w:pPr>
        <w:pStyle w:val="RKrubrik"/>
        <w:pBdr>
          <w:bottom w:val="single" w:sz="4" w:space="1" w:color="000000"/>
        </w:pBdr>
        <w:spacing w:before="0" w:after="0"/>
      </w:pPr>
      <w:r>
        <w:t>Länsstyrelsen i Örebro</w:t>
      </w:r>
      <w:r w:rsidR="00536889">
        <w:t xml:space="preserve"> län får fördela</w:t>
      </w:r>
      <w:r w:rsidR="00083CAE">
        <w:t xml:space="preserve"> </w:t>
      </w:r>
      <w:r>
        <w:t xml:space="preserve">medel </w:t>
      </w:r>
      <w:r w:rsidR="00083CAE">
        <w:t xml:space="preserve">till länsstyrelserna för uppdrag att stödja samordningen av insatser som syftar till att motverka mäns våld mot kvinnor, att barn bevittnar våld, hedersrelaterat våld och förtryck samt prostitution och människohandel för sexuella ändamål. </w:t>
      </w:r>
      <w:r w:rsidR="00442A38">
        <w:t xml:space="preserve">Länsstyrelsen i Östergötlands län har därutöver ett nationellt uppdrag avseende </w:t>
      </w:r>
      <w:r>
        <w:t>heders</w:t>
      </w:r>
      <w:r w:rsidR="00442A38">
        <w:t xml:space="preserve">relaterat våld och förtryck och ska inom ramen för det </w:t>
      </w:r>
      <w:r>
        <w:t>bidra med kompetensstöd till övriga länsstyrelser</w:t>
      </w:r>
      <w:r w:rsidR="00536889">
        <w:t>. L</w:t>
      </w:r>
      <w:r w:rsidR="00442A38">
        <w:t>änsstyrelsen i Stockholms län ansvarar</w:t>
      </w:r>
      <w:r w:rsidR="00536889">
        <w:t xml:space="preserve"> i samverkan </w:t>
      </w:r>
      <w:r w:rsidR="00442A38">
        <w:t>med övriga länsstyrelser</w:t>
      </w:r>
      <w:r w:rsidR="00536889">
        <w:t xml:space="preserve"> för </w:t>
      </w:r>
      <w:r>
        <w:t>att samordna och redovisa</w:t>
      </w:r>
      <w:r w:rsidR="00536889">
        <w:t xml:space="preserve"> uppdraget</w:t>
      </w:r>
      <w:r w:rsidR="00442A38">
        <w:t xml:space="preserve"> i sin helhet</w:t>
      </w:r>
      <w:r w:rsidR="00536889">
        <w:t>.</w:t>
      </w:r>
    </w:p>
    <w:p w:rsidR="00083CAE" w:rsidRPr="000F0823" w:rsidRDefault="00083CAE" w:rsidP="00083CAE">
      <w:pPr>
        <w:pStyle w:val="RKnormal"/>
      </w:pPr>
    </w:p>
    <w:p w:rsidR="00083CAE" w:rsidRDefault="00083CAE" w:rsidP="00EE61A9">
      <w:pPr>
        <w:pStyle w:val="RKnormal"/>
        <w:ind w:left="1304" w:hanging="1304"/>
        <w:rPr>
          <w:b/>
        </w:rPr>
      </w:pPr>
      <w:r>
        <w:rPr>
          <w:b/>
        </w:rPr>
        <w:t>Länsstyrelse</w:t>
      </w:r>
      <w:r>
        <w:rPr>
          <w:b/>
        </w:rPr>
        <w:tab/>
      </w:r>
      <w:r>
        <w:rPr>
          <w:b/>
        </w:rPr>
        <w:tab/>
      </w:r>
      <w:r>
        <w:rPr>
          <w:b/>
        </w:rPr>
        <w:tab/>
        <w:t>Belopp</w:t>
      </w:r>
      <w:r w:rsidR="00536889">
        <w:rPr>
          <w:b/>
        </w:rPr>
        <w:t xml:space="preserve"> att utbetala under 2017</w:t>
      </w:r>
      <w:r>
        <w:rPr>
          <w:b/>
        </w:rPr>
        <w:t>, kronor</w:t>
      </w:r>
    </w:p>
    <w:p w:rsidR="00083CAE" w:rsidRDefault="00083CAE" w:rsidP="00083CAE">
      <w:pPr>
        <w:pStyle w:val="RKnormal"/>
        <w:rPr>
          <w:b/>
        </w:rPr>
      </w:pPr>
    </w:p>
    <w:p w:rsidR="00083CAE" w:rsidRDefault="00536889" w:rsidP="00083CAE">
      <w:pPr>
        <w:pStyle w:val="RKnormal"/>
      </w:pPr>
      <w:r>
        <w:t>Stockholm</w:t>
      </w:r>
      <w:r w:rsidR="000E19AB">
        <w:t xml:space="preserve"> (inkl. redovisning</w:t>
      </w:r>
      <w:r w:rsidR="009A727C">
        <w:t xml:space="preserve"> av uppdraget</w:t>
      </w:r>
      <w:r w:rsidR="000E19AB">
        <w:t>)</w:t>
      </w:r>
      <w:r>
        <w:tab/>
        <w:t>12</w:t>
      </w:r>
      <w:r w:rsidR="000E19AB">
        <w:t> </w:t>
      </w:r>
      <w:r>
        <w:t>500</w:t>
      </w:r>
      <w:r w:rsidR="00AF22EC">
        <w:t> </w:t>
      </w:r>
      <w:r w:rsidR="000E19AB">
        <w:t>000</w:t>
      </w:r>
    </w:p>
    <w:p w:rsidR="00083CAE" w:rsidRDefault="00536889" w:rsidP="00083CAE">
      <w:pPr>
        <w:pStyle w:val="RKnormal"/>
      </w:pPr>
      <w:r>
        <w:t>Uppsala</w:t>
      </w:r>
      <w:r w:rsidR="00083CAE">
        <w:tab/>
      </w:r>
      <w:r w:rsidR="00083CAE">
        <w:tab/>
      </w:r>
      <w:r w:rsidR="00083CAE">
        <w:tab/>
      </w:r>
      <w:r>
        <w:t>2</w:t>
      </w:r>
      <w:r w:rsidR="000E19AB">
        <w:t> </w:t>
      </w:r>
      <w:r>
        <w:t>000</w:t>
      </w:r>
      <w:r w:rsidR="00AF22EC">
        <w:t> </w:t>
      </w:r>
      <w:r w:rsidR="000E19AB">
        <w:t>000</w:t>
      </w:r>
    </w:p>
    <w:p w:rsidR="00083CAE" w:rsidRDefault="00536889" w:rsidP="00083CAE">
      <w:pPr>
        <w:pStyle w:val="RKnormal"/>
      </w:pPr>
      <w:r>
        <w:t>Södermanland</w:t>
      </w:r>
      <w:r w:rsidR="000E19AB">
        <w:tab/>
      </w:r>
      <w:r w:rsidR="000E19AB">
        <w:tab/>
      </w:r>
      <w:r w:rsidR="000E19AB">
        <w:tab/>
        <w:t>1 500</w:t>
      </w:r>
      <w:r w:rsidR="00AF22EC">
        <w:t> </w:t>
      </w:r>
      <w:r w:rsidR="000E19AB">
        <w:t>000</w:t>
      </w:r>
    </w:p>
    <w:p w:rsidR="009A727C" w:rsidRDefault="00A51531" w:rsidP="00083CAE">
      <w:pPr>
        <w:pStyle w:val="RKnormal"/>
      </w:pPr>
      <w:r>
        <w:t>Östergötland (inkl. att bidra med kompetensstöd</w:t>
      </w:r>
    </w:p>
    <w:p w:rsidR="00083CAE" w:rsidRDefault="00A51531" w:rsidP="00083CAE">
      <w:pPr>
        <w:pStyle w:val="RKnormal"/>
      </w:pPr>
      <w:r>
        <w:t>avseende</w:t>
      </w:r>
      <w:r w:rsidR="009A727C">
        <w:t xml:space="preserve"> hedersrelaterat våld och förtryck)</w:t>
      </w:r>
      <w:r w:rsidR="000E19AB">
        <w:tab/>
        <w:t>9 500</w:t>
      </w:r>
      <w:r w:rsidR="00AF22EC">
        <w:t> </w:t>
      </w:r>
      <w:r w:rsidR="00083CAE">
        <w:t>000</w:t>
      </w:r>
    </w:p>
    <w:p w:rsidR="00083CAE" w:rsidRDefault="000E19AB" w:rsidP="00083CAE">
      <w:pPr>
        <w:pStyle w:val="RKnormal"/>
      </w:pPr>
      <w:r>
        <w:t>Jönköping</w:t>
      </w:r>
      <w:r>
        <w:tab/>
      </w:r>
      <w:r>
        <w:tab/>
      </w:r>
      <w:r>
        <w:tab/>
        <w:t>2 000</w:t>
      </w:r>
      <w:r w:rsidR="00AF22EC">
        <w:t> </w:t>
      </w:r>
      <w:r>
        <w:t>000</w:t>
      </w:r>
    </w:p>
    <w:p w:rsidR="00083CAE" w:rsidRDefault="000E19AB" w:rsidP="00083CAE">
      <w:pPr>
        <w:pStyle w:val="RKnormal"/>
      </w:pPr>
      <w:r>
        <w:t>Kronoberg</w:t>
      </w:r>
      <w:r>
        <w:tab/>
      </w:r>
      <w:r>
        <w:tab/>
      </w:r>
      <w:r>
        <w:tab/>
        <w:t>1 000</w:t>
      </w:r>
      <w:r w:rsidR="00AF22EC">
        <w:t> </w:t>
      </w:r>
      <w:r w:rsidR="00083CAE">
        <w:t>000</w:t>
      </w:r>
    </w:p>
    <w:p w:rsidR="00083CAE" w:rsidRDefault="000E19AB" w:rsidP="00083CAE">
      <w:pPr>
        <w:pStyle w:val="RKnormal"/>
      </w:pPr>
      <w:r>
        <w:t>Kalmar</w:t>
      </w:r>
      <w:r>
        <w:tab/>
      </w:r>
      <w:r>
        <w:tab/>
      </w:r>
      <w:r>
        <w:tab/>
        <w:t>1 000</w:t>
      </w:r>
      <w:r w:rsidR="00AF22EC">
        <w:t> </w:t>
      </w:r>
      <w:r w:rsidR="00083CAE">
        <w:t>000</w:t>
      </w:r>
    </w:p>
    <w:p w:rsidR="00083CAE" w:rsidRDefault="000E19AB" w:rsidP="00083CAE">
      <w:pPr>
        <w:pStyle w:val="RKnormal"/>
      </w:pPr>
      <w:r>
        <w:t>Gotland</w:t>
      </w:r>
      <w:r>
        <w:tab/>
      </w:r>
      <w:r>
        <w:tab/>
      </w:r>
      <w:r>
        <w:tab/>
        <w:t>500</w:t>
      </w:r>
      <w:r w:rsidR="00AF22EC">
        <w:t> </w:t>
      </w:r>
      <w:r w:rsidR="00083CAE">
        <w:t>000</w:t>
      </w:r>
    </w:p>
    <w:p w:rsidR="00083CAE" w:rsidRDefault="000E19AB" w:rsidP="00083CAE">
      <w:pPr>
        <w:pStyle w:val="RKnormal"/>
      </w:pPr>
      <w:r>
        <w:t>Blekinge</w:t>
      </w:r>
      <w:r>
        <w:tab/>
      </w:r>
      <w:r>
        <w:tab/>
      </w:r>
      <w:r>
        <w:tab/>
        <w:t>1 0</w:t>
      </w:r>
      <w:r w:rsidR="00083CAE">
        <w:t>00</w:t>
      </w:r>
      <w:r w:rsidR="00AF22EC">
        <w:t> </w:t>
      </w:r>
      <w:r w:rsidR="00083CAE">
        <w:t>000</w:t>
      </w:r>
    </w:p>
    <w:p w:rsidR="00083CAE" w:rsidRDefault="000E19AB" w:rsidP="00083CAE">
      <w:pPr>
        <w:pStyle w:val="RKnormal"/>
      </w:pPr>
      <w:r>
        <w:t>Skåne</w:t>
      </w:r>
      <w:r w:rsidR="00083CAE">
        <w:tab/>
      </w:r>
      <w:r w:rsidR="00083CAE">
        <w:tab/>
      </w:r>
      <w:r>
        <w:tab/>
      </w:r>
      <w:r>
        <w:tab/>
        <w:t>7 500</w:t>
      </w:r>
      <w:r w:rsidR="00AF22EC">
        <w:t> </w:t>
      </w:r>
      <w:r w:rsidR="00083CAE">
        <w:t>000</w:t>
      </w:r>
    </w:p>
    <w:p w:rsidR="00083CAE" w:rsidRDefault="000E19AB" w:rsidP="00083CAE">
      <w:pPr>
        <w:pStyle w:val="RKnormal"/>
      </w:pPr>
      <w:r>
        <w:t>Halland</w:t>
      </w:r>
      <w:r w:rsidR="00083CAE">
        <w:tab/>
      </w:r>
      <w:r w:rsidR="00083CAE">
        <w:tab/>
        <w:t xml:space="preserve">   </w:t>
      </w:r>
      <w:r>
        <w:t xml:space="preserve">              </w:t>
      </w:r>
      <w:r>
        <w:tab/>
        <w:t>1 500</w:t>
      </w:r>
      <w:r w:rsidR="00AF22EC">
        <w:t> </w:t>
      </w:r>
      <w:r>
        <w:t>000</w:t>
      </w:r>
    </w:p>
    <w:p w:rsidR="00083CAE" w:rsidRDefault="000E19AB" w:rsidP="00083CAE">
      <w:pPr>
        <w:pStyle w:val="RKnormal"/>
      </w:pPr>
      <w:r>
        <w:t>Västra Götaland</w:t>
      </w:r>
      <w:r w:rsidR="00083CAE">
        <w:tab/>
      </w:r>
      <w:r w:rsidR="00083CAE">
        <w:tab/>
        <w:t xml:space="preserve">                   </w:t>
      </w:r>
      <w:r>
        <w:tab/>
        <w:t>8 00</w:t>
      </w:r>
      <w:r w:rsidR="00083CAE">
        <w:t>0</w:t>
      </w:r>
      <w:r w:rsidR="00AF22EC">
        <w:t> </w:t>
      </w:r>
      <w:r w:rsidR="00083CAE">
        <w:t>000</w:t>
      </w:r>
    </w:p>
    <w:p w:rsidR="00083CAE" w:rsidRDefault="000E19AB" w:rsidP="00083CAE">
      <w:pPr>
        <w:pStyle w:val="RKnormal"/>
      </w:pPr>
      <w:r>
        <w:t>Värmland</w:t>
      </w:r>
      <w:r w:rsidR="00083CAE">
        <w:tab/>
      </w:r>
      <w:r w:rsidR="00083CAE">
        <w:tab/>
      </w:r>
      <w:r w:rsidR="00083CAE">
        <w:tab/>
      </w:r>
      <w:r>
        <w:t>1 500</w:t>
      </w:r>
      <w:r w:rsidR="00AF22EC">
        <w:t> </w:t>
      </w:r>
      <w:r w:rsidR="00083CAE">
        <w:t>000</w:t>
      </w:r>
    </w:p>
    <w:p w:rsidR="00083CAE" w:rsidRDefault="000E19AB" w:rsidP="00083CAE">
      <w:pPr>
        <w:pStyle w:val="RKnormal"/>
      </w:pPr>
      <w:r>
        <w:t>Örebro</w:t>
      </w:r>
      <w:r>
        <w:tab/>
      </w:r>
      <w:r>
        <w:tab/>
      </w:r>
      <w:r>
        <w:tab/>
        <w:t>1 500</w:t>
      </w:r>
      <w:r w:rsidR="00AF22EC">
        <w:t> </w:t>
      </w:r>
      <w:r w:rsidR="00083CAE">
        <w:t>000</w:t>
      </w:r>
    </w:p>
    <w:p w:rsidR="00083CAE" w:rsidRDefault="000E19AB" w:rsidP="00083CAE">
      <w:pPr>
        <w:pStyle w:val="RKnormal"/>
      </w:pPr>
      <w:r>
        <w:t>Västmanland</w:t>
      </w:r>
      <w:r>
        <w:tab/>
      </w:r>
      <w:r>
        <w:tab/>
      </w:r>
      <w:r>
        <w:tab/>
        <w:t>1 50</w:t>
      </w:r>
      <w:r w:rsidR="00083CAE">
        <w:t>0</w:t>
      </w:r>
      <w:r w:rsidR="00AF22EC">
        <w:t> </w:t>
      </w:r>
      <w:r w:rsidR="00083CAE">
        <w:t>000</w:t>
      </w:r>
    </w:p>
    <w:p w:rsidR="00083CAE" w:rsidRDefault="000E19AB" w:rsidP="00083CAE">
      <w:pPr>
        <w:pStyle w:val="RKnormal"/>
      </w:pPr>
      <w:r>
        <w:t>Dalarna</w:t>
      </w:r>
      <w:r w:rsidR="00083CAE">
        <w:tab/>
      </w:r>
      <w:r w:rsidR="00083CAE">
        <w:tab/>
      </w:r>
      <w:r w:rsidR="00083CAE">
        <w:tab/>
      </w:r>
      <w:r>
        <w:t>1 500</w:t>
      </w:r>
      <w:r w:rsidR="00AF22EC">
        <w:t> </w:t>
      </w:r>
      <w:r w:rsidR="00083CAE">
        <w:t>000</w:t>
      </w:r>
    </w:p>
    <w:p w:rsidR="00083CAE" w:rsidRDefault="000E19AB" w:rsidP="00083CAE">
      <w:pPr>
        <w:pStyle w:val="RKnormal"/>
      </w:pPr>
      <w:r>
        <w:t>Gävleborg</w:t>
      </w:r>
      <w:r w:rsidR="00083CAE">
        <w:tab/>
      </w:r>
      <w:r w:rsidR="00083CAE">
        <w:tab/>
      </w:r>
      <w:r w:rsidR="00083CAE">
        <w:tab/>
      </w:r>
      <w:r>
        <w:t>1 500</w:t>
      </w:r>
      <w:r w:rsidR="00AF22EC">
        <w:t> </w:t>
      </w:r>
      <w:r w:rsidR="00083CAE">
        <w:t>000</w:t>
      </w:r>
    </w:p>
    <w:p w:rsidR="00083CAE" w:rsidRDefault="000E19AB" w:rsidP="00083CAE">
      <w:pPr>
        <w:pStyle w:val="RKnormal"/>
      </w:pPr>
      <w:r>
        <w:t>Västernorrland</w:t>
      </w:r>
      <w:r>
        <w:tab/>
      </w:r>
      <w:r>
        <w:tab/>
      </w:r>
      <w:r>
        <w:tab/>
        <w:t>1 00</w:t>
      </w:r>
      <w:r w:rsidR="00083CAE">
        <w:t>0</w:t>
      </w:r>
      <w:r w:rsidR="00AF22EC">
        <w:t> </w:t>
      </w:r>
      <w:r w:rsidR="00083CAE">
        <w:t>000</w:t>
      </w:r>
    </w:p>
    <w:p w:rsidR="00083CAE" w:rsidRDefault="000E19AB" w:rsidP="00083CAE">
      <w:pPr>
        <w:pStyle w:val="RKnormal"/>
      </w:pPr>
      <w:r>
        <w:t>Jämtland</w:t>
      </w:r>
      <w:r w:rsidR="00083CAE">
        <w:tab/>
      </w:r>
      <w:r w:rsidR="00083CAE">
        <w:tab/>
        <w:t xml:space="preserve">                   </w:t>
      </w:r>
      <w:r>
        <w:tab/>
        <w:t>5</w:t>
      </w:r>
      <w:r w:rsidR="00083CAE">
        <w:t>00</w:t>
      </w:r>
      <w:r w:rsidR="00AF22EC">
        <w:t> </w:t>
      </w:r>
      <w:r>
        <w:t>000</w:t>
      </w:r>
    </w:p>
    <w:p w:rsidR="00083CAE" w:rsidRDefault="000E19AB" w:rsidP="00083CAE">
      <w:pPr>
        <w:pStyle w:val="RKnormal"/>
      </w:pPr>
      <w:r>
        <w:t>Västerbotten</w:t>
      </w:r>
      <w:r w:rsidR="00083CAE">
        <w:tab/>
      </w:r>
      <w:r w:rsidR="00083CAE">
        <w:tab/>
      </w:r>
      <w:r w:rsidR="00083CAE">
        <w:tab/>
      </w:r>
      <w:r>
        <w:t>1 500</w:t>
      </w:r>
      <w:r w:rsidR="00AF22EC">
        <w:t> </w:t>
      </w:r>
      <w:r w:rsidR="00083CAE">
        <w:t>000</w:t>
      </w:r>
    </w:p>
    <w:p w:rsidR="00083CAE" w:rsidRDefault="000E19AB" w:rsidP="00083CAE">
      <w:pPr>
        <w:pStyle w:val="RKnormal"/>
      </w:pPr>
      <w:r>
        <w:t>Norrbotten</w:t>
      </w:r>
      <w:r w:rsidR="00083CAE">
        <w:tab/>
      </w:r>
      <w:r w:rsidR="00083CAE">
        <w:tab/>
      </w:r>
      <w:r w:rsidR="00083CAE">
        <w:tab/>
      </w:r>
      <w:r>
        <w:t>1 50</w:t>
      </w:r>
      <w:r w:rsidR="00083CAE">
        <w:t>0</w:t>
      </w:r>
      <w:r w:rsidR="00AF22EC">
        <w:t> </w:t>
      </w:r>
      <w:r w:rsidR="00083CAE">
        <w:t>000</w:t>
      </w:r>
    </w:p>
    <w:p w:rsidR="00083CAE" w:rsidRDefault="00083CAE" w:rsidP="00083CAE">
      <w:pPr>
        <w:pStyle w:val="RKnormal"/>
      </w:pPr>
    </w:p>
    <w:p w:rsidR="00083CAE" w:rsidRPr="00182617" w:rsidRDefault="00083CAE" w:rsidP="00083CAE">
      <w:pPr>
        <w:pStyle w:val="RKnormal"/>
        <w:rPr>
          <w:b/>
        </w:rPr>
      </w:pPr>
      <w:r>
        <w:rPr>
          <w:b/>
        </w:rPr>
        <w:t>Summa:</w:t>
      </w:r>
      <w:r>
        <w:rPr>
          <w:b/>
        </w:rPr>
        <w:tab/>
      </w:r>
      <w:r>
        <w:rPr>
          <w:b/>
        </w:rPr>
        <w:tab/>
        <w:t xml:space="preserve">                </w:t>
      </w:r>
      <w:r w:rsidR="00E84BAC">
        <w:rPr>
          <w:b/>
        </w:rPr>
        <w:tab/>
        <w:t>60 000</w:t>
      </w:r>
      <w:r w:rsidRPr="00182617">
        <w:rPr>
          <w:b/>
        </w:rPr>
        <w:t xml:space="preserve"> 000</w:t>
      </w:r>
    </w:p>
    <w:p w:rsidR="009E67EF" w:rsidRDefault="009E67EF">
      <w:bookmarkStart w:id="0" w:name="_GoBack"/>
      <w:bookmarkEnd w:id="0"/>
    </w:p>
    <w:sectPr w:rsidR="009E67E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3CAE"/>
    <w:rsid w:val="00061EBD"/>
    <w:rsid w:val="00083CAE"/>
    <w:rsid w:val="000A10C8"/>
    <w:rsid w:val="000E19AB"/>
    <w:rsid w:val="002E644E"/>
    <w:rsid w:val="00305F89"/>
    <w:rsid w:val="004003EC"/>
    <w:rsid w:val="00442A38"/>
    <w:rsid w:val="00536889"/>
    <w:rsid w:val="006D7A8B"/>
    <w:rsid w:val="007D1A6D"/>
    <w:rsid w:val="009A727C"/>
    <w:rsid w:val="009E67EF"/>
    <w:rsid w:val="00A51531"/>
    <w:rsid w:val="00AF22EC"/>
    <w:rsid w:val="00C13EA8"/>
    <w:rsid w:val="00E84BAC"/>
    <w:rsid w:val="00EE61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AE"/>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083CAE"/>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083CAE"/>
    <w:pPr>
      <w:tabs>
        <w:tab w:val="left" w:pos="709"/>
        <w:tab w:val="left" w:pos="2835"/>
      </w:tabs>
      <w:spacing w:line="240" w:lineRule="atLeast"/>
    </w:pPr>
  </w:style>
  <w:style w:type="paragraph" w:customStyle="1" w:styleId="RKrubrik">
    <w:name w:val="RKrubrik"/>
    <w:basedOn w:val="RKnormal"/>
    <w:next w:val="RKnormal"/>
    <w:rsid w:val="00083CAE"/>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AF22E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F22EC"/>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83CAE"/>
    <w:pPr>
      <w:overflowPunct w:val="0"/>
      <w:autoSpaceDE w:val="0"/>
      <w:autoSpaceDN w:val="0"/>
      <w:adjustRightInd w:val="0"/>
      <w:spacing w:after="0" w:line="320" w:lineRule="atLeast"/>
      <w:textAlignment w:val="baseline"/>
    </w:pPr>
    <w:rPr>
      <w:rFonts w:ascii="OrigGarmnd BT" w:eastAsia="Times New Roman" w:hAnsi="OrigGarmnd BT" w:cs="Times New Roman"/>
      <w:sz w:val="24"/>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rsid w:val="00083CAE"/>
    <w:pPr>
      <w:framePr w:w="4695" w:h="2483" w:hRule="exact" w:hSpace="113" w:wrap="notBeside" w:vAnchor="page" w:hAnchor="page" w:x="1475" w:y="2496"/>
      <w:tabs>
        <w:tab w:val="left" w:pos="3260"/>
      </w:tabs>
      <w:spacing w:line="260" w:lineRule="exact"/>
    </w:pPr>
    <w:rPr>
      <w:rFonts w:ascii="TradeGothic" w:hAnsi="TradeGothic"/>
      <w:i/>
      <w:sz w:val="18"/>
    </w:rPr>
  </w:style>
  <w:style w:type="paragraph" w:customStyle="1" w:styleId="RKnormal">
    <w:name w:val="RKnormal"/>
    <w:basedOn w:val="Normal"/>
    <w:rsid w:val="00083CAE"/>
    <w:pPr>
      <w:tabs>
        <w:tab w:val="left" w:pos="709"/>
        <w:tab w:val="left" w:pos="2835"/>
      </w:tabs>
      <w:spacing w:line="240" w:lineRule="atLeast"/>
    </w:pPr>
  </w:style>
  <w:style w:type="paragraph" w:customStyle="1" w:styleId="RKrubrik">
    <w:name w:val="RKrubrik"/>
    <w:basedOn w:val="RKnormal"/>
    <w:next w:val="RKnormal"/>
    <w:rsid w:val="00083CAE"/>
    <w:pPr>
      <w:keepNext/>
      <w:tabs>
        <w:tab w:val="left" w:pos="1134"/>
      </w:tabs>
      <w:spacing w:before="360" w:after="120"/>
    </w:pPr>
    <w:rPr>
      <w:rFonts w:ascii="TradeGothic" w:hAnsi="TradeGothic"/>
      <w:b/>
      <w:sz w:val="22"/>
    </w:rPr>
  </w:style>
  <w:style w:type="paragraph" w:styleId="Ballongtext">
    <w:name w:val="Balloon Text"/>
    <w:basedOn w:val="Normal"/>
    <w:link w:val="BallongtextChar"/>
    <w:uiPriority w:val="99"/>
    <w:semiHidden/>
    <w:unhideWhenUsed/>
    <w:rsid w:val="00AF22EC"/>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AF22EC"/>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227</Words>
  <Characters>1205</Characters>
  <Application>Microsoft Office Word</Application>
  <DocSecurity>0</DocSecurity>
  <Lines>10</Lines>
  <Paragraphs>2</Paragraphs>
  <ScaleCrop>false</ScaleCrop>
  <HeadingPairs>
    <vt:vector size="2" baseType="variant">
      <vt:variant>
        <vt:lpstr>Rubrik</vt:lpstr>
      </vt:variant>
      <vt:variant>
        <vt:i4>1</vt:i4>
      </vt:variant>
    </vt:vector>
  </HeadingPairs>
  <TitlesOfParts>
    <vt:vector size="1" baseType="lpstr">
      <vt:lpstr/>
    </vt:vector>
  </TitlesOfParts>
  <Company>Regeringskansliet RK IT</Company>
  <LinksUpToDate>false</LinksUpToDate>
  <CharactersWithSpaces>1430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Henry Nyberg</dc:creator>
  <cp:lastModifiedBy>Henry Nyberg</cp:lastModifiedBy>
  <cp:revision>8</cp:revision>
  <cp:lastPrinted>2016-12-08T09:57:00Z</cp:lastPrinted>
  <dcterms:created xsi:type="dcterms:W3CDTF">2016-11-18T07:34:00Z</dcterms:created>
  <dcterms:modified xsi:type="dcterms:W3CDTF">2016-12-20T11:04:00Z</dcterms:modified>
</cp:coreProperties>
</file>