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2A" w:rsidRPr="001C76B2" w:rsidRDefault="00D00F2A" w:rsidP="00D00F2A">
      <w:pPr>
        <w:rPr>
          <w:b/>
        </w:rPr>
      </w:pPr>
      <w:r w:rsidRPr="001C76B2">
        <w:rPr>
          <w:b/>
        </w:rPr>
        <w:t>Investeringsplan för vidmakthållande av försvarsmateriel</w:t>
      </w:r>
      <w:bookmarkStart w:id="0" w:name="_GoBack"/>
      <w:bookmarkEnd w:id="0"/>
    </w:p>
    <w:p w:rsidR="00D00F2A" w:rsidRDefault="00D00F2A" w:rsidP="00D00F2A">
      <w:pPr>
        <w:pStyle w:val="TabellUnderrubrik"/>
        <w:rPr>
          <w:sz w:val="16"/>
        </w:rPr>
      </w:pPr>
    </w:p>
    <w:p w:rsidR="00D00F2A" w:rsidRPr="009B7EA3" w:rsidRDefault="00D00F2A" w:rsidP="00D00F2A">
      <w:pPr>
        <w:pStyle w:val="TabellUnderrubrik"/>
        <w:rPr>
          <w:sz w:val="16"/>
        </w:rPr>
      </w:pPr>
      <w:r w:rsidRPr="009B7EA3">
        <w:rPr>
          <w:sz w:val="16"/>
        </w:rPr>
        <w:t>Miljoner kronor</w:t>
      </w:r>
    </w:p>
    <w:tbl>
      <w:tblPr>
        <w:tblStyle w:val="RKEgentabell"/>
        <w:tblW w:w="8893" w:type="dxa"/>
        <w:tblInd w:w="0" w:type="dxa"/>
        <w:tblLayout w:type="fixed"/>
        <w:tblLook w:val="0060" w:firstRow="1" w:lastRow="1" w:firstColumn="0" w:lastColumn="0" w:noHBand="0" w:noVBand="0"/>
      </w:tblPr>
      <w:tblGrid>
        <w:gridCol w:w="2014"/>
        <w:gridCol w:w="859"/>
        <w:gridCol w:w="860"/>
        <w:gridCol w:w="860"/>
        <w:gridCol w:w="860"/>
        <w:gridCol w:w="860"/>
        <w:gridCol w:w="860"/>
        <w:gridCol w:w="860"/>
        <w:gridCol w:w="860"/>
      </w:tblGrid>
      <w:tr w:rsidR="00D00F2A" w:rsidTr="0028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Huvud"/>
              <w:jc w:val="left"/>
              <w:rPr>
                <w:sz w:val="16"/>
                <w:szCs w:val="16"/>
              </w:rPr>
            </w:pPr>
          </w:p>
          <w:p w:rsidR="00D00F2A" w:rsidRPr="00FF6B4A" w:rsidRDefault="00D00F2A" w:rsidP="00287FBC">
            <w:pPr>
              <w:pStyle w:val="TabellHuvud"/>
              <w:jc w:val="left"/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Utfall</w:t>
            </w:r>
            <w:r w:rsidRPr="00FF6B4A">
              <w:rPr>
                <w:b/>
                <w:sz w:val="16"/>
                <w:szCs w:val="16"/>
              </w:rPr>
              <w:br/>
              <w:t>2016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Prognos</w:t>
            </w:r>
            <w:r w:rsidRPr="00FF6B4A">
              <w:rPr>
                <w:b/>
                <w:sz w:val="16"/>
                <w:szCs w:val="16"/>
              </w:rPr>
              <w:br/>
              <w:t>2017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Budget</w:t>
            </w:r>
            <w:r w:rsidRPr="00FF6B4A">
              <w:rPr>
                <w:b/>
                <w:sz w:val="16"/>
                <w:szCs w:val="16"/>
              </w:rPr>
              <w:br/>
              <w:t>2018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</w:t>
            </w:r>
            <w:r w:rsidRPr="00FF6B4A">
              <w:rPr>
                <w:b/>
                <w:sz w:val="16"/>
                <w:szCs w:val="16"/>
              </w:rPr>
              <w:br/>
              <w:t>2019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</w:t>
            </w:r>
            <w:r w:rsidRPr="00FF6B4A">
              <w:rPr>
                <w:b/>
                <w:sz w:val="16"/>
                <w:szCs w:val="16"/>
              </w:rPr>
              <w:br/>
              <w:t>2020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</w:t>
            </w:r>
            <w:r w:rsidRPr="00FF6B4A">
              <w:rPr>
                <w:b/>
                <w:sz w:val="16"/>
                <w:szCs w:val="16"/>
              </w:rPr>
              <w:br/>
              <w:t>2021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 2022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 2023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b/>
                <w:szCs w:val="16"/>
              </w:rPr>
              <w:t>Anskaffning och utveckling av nya investeringar anslaget 1:1</w:t>
            </w:r>
          </w:p>
        </w:tc>
        <w:tc>
          <w:tcPr>
            <w:tcW w:w="859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Arméstridskrafter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961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561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939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975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957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763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822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862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Marinstridskrafter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1 042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759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1 208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863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1 111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 xml:space="preserve"> 910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853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891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Flygstridskrafter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3 008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2 212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2 211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1 865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2 039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2 237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2 222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2 299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Operativ ledning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1 487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1 232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1 084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1 221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 xml:space="preserve"> 1 266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1 358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1 389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1 361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Logistik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350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876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829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1092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835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840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804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945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Stödfunktioner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52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1 215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1 187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1 330</w:t>
            </w:r>
          </w:p>
        </w:tc>
        <w:tc>
          <w:tcPr>
            <w:tcW w:w="86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1 311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1 214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1 441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1 423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b/>
                <w:szCs w:val="16"/>
              </w:rPr>
              <w:t>Summa utgifter för anskaffning och utveckling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6 900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6 855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7 458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7 346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7 519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7 322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7 531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7 781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i/>
                <w:szCs w:val="16"/>
              </w:rPr>
              <w:t>Varav projektrelaterade myndighetskostnader (FMV)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916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979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1 081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1 057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1 077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1 025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1 025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1 025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i/>
                <w:szCs w:val="16"/>
              </w:rPr>
              <w:t>Varav investeringar i anläggningstillgångar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1 555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1 545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1 595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1 560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1 589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1 512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1 512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1 512</w:t>
            </w:r>
          </w:p>
        </w:tc>
      </w:tr>
      <w:tr w:rsidR="00D00F2A" w:rsidTr="00287FBC"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spacing w:before="60" w:after="20" w:line="200" w:lineRule="exact"/>
              <w:jc w:val="left"/>
              <w:rPr>
                <w:rFonts w:ascii="TradeGothic CondEighteen" w:hAnsi="TradeGothic CondEighteen"/>
                <w:spacing w:val="4"/>
                <w:szCs w:val="16"/>
              </w:rPr>
            </w:pPr>
            <w:r w:rsidRPr="00FF6B4A">
              <w:rPr>
                <w:rFonts w:ascii="TradeGothic CondEighteen" w:hAnsi="TradeGothic CondEighteen"/>
                <w:b/>
                <w:spacing w:val="4"/>
                <w:szCs w:val="16"/>
              </w:rPr>
              <w:t>Finansiering</w:t>
            </w:r>
            <w:r w:rsidRPr="00FF6B4A">
              <w:rPr>
                <w:rFonts w:ascii="TradeGothic CondEighteen" w:hAnsi="TradeGothic CondEighteen"/>
                <w:spacing w:val="4"/>
                <w:szCs w:val="16"/>
              </w:rPr>
              <w:t xml:space="preserve"> </w:t>
            </w:r>
          </w:p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 xml:space="preserve">Anslag </w:t>
            </w:r>
          </w:p>
        </w:tc>
        <w:tc>
          <w:tcPr>
            <w:tcW w:w="859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6 900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6 855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7 458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7 346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7 519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7 322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7 531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7 781</w:t>
            </w:r>
          </w:p>
        </w:tc>
      </w:tr>
      <w:tr w:rsidR="00D00F2A" w:rsidTr="00287F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4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Slutsumma"/>
              <w:jc w:val="left"/>
              <w:rPr>
                <w:szCs w:val="16"/>
              </w:rPr>
            </w:pPr>
            <w:r w:rsidRPr="00FF6B4A">
              <w:rPr>
                <w:b/>
                <w:szCs w:val="16"/>
              </w:rPr>
              <w:t>Summa finansiering</w:t>
            </w:r>
          </w:p>
        </w:tc>
        <w:tc>
          <w:tcPr>
            <w:tcW w:w="859" w:type="dxa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6 900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6 855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7 458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7 346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7 519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7 322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7 531</w:t>
            </w:r>
          </w:p>
        </w:tc>
        <w:tc>
          <w:tcPr>
            <w:tcW w:w="86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7 781</w:t>
            </w:r>
          </w:p>
        </w:tc>
      </w:tr>
    </w:tbl>
    <w:p w:rsidR="00D00F2A" w:rsidRDefault="00D00F2A" w:rsidP="00D00F2A"/>
    <w:p w:rsidR="00D00F2A" w:rsidRDefault="00D00F2A" w:rsidP="00D00F2A"/>
    <w:p w:rsidR="00D00F2A" w:rsidRPr="001C76B2" w:rsidRDefault="00D00F2A" w:rsidP="00D00F2A">
      <w:pPr>
        <w:rPr>
          <w:b/>
        </w:rPr>
      </w:pPr>
      <w:r w:rsidRPr="001C76B2">
        <w:rPr>
          <w:b/>
        </w:rPr>
        <w:t>Investeringsplan för anskaffning av försvarsmateriel</w:t>
      </w:r>
    </w:p>
    <w:p w:rsidR="00D00F2A" w:rsidRDefault="00D00F2A" w:rsidP="00D00F2A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after="120" w:line="200" w:lineRule="exact"/>
        <w:jc w:val="left"/>
        <w:textAlignment w:val="baseline"/>
        <w:rPr>
          <w:rFonts w:ascii="TradeGothic" w:eastAsia="Times New Roman" w:hAnsi="TradeGothic" w:cs="Times New Roman"/>
          <w:i/>
          <w:sz w:val="16"/>
          <w:szCs w:val="16"/>
        </w:rPr>
      </w:pPr>
    </w:p>
    <w:p w:rsidR="00D00F2A" w:rsidRPr="001045D0" w:rsidRDefault="00D00F2A" w:rsidP="00D00F2A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after="120" w:line="200" w:lineRule="exact"/>
        <w:jc w:val="left"/>
        <w:textAlignment w:val="baseline"/>
        <w:rPr>
          <w:rFonts w:ascii="TradeGothic" w:eastAsia="Times New Roman" w:hAnsi="TradeGothic" w:cs="Times New Roman"/>
          <w:i/>
          <w:sz w:val="16"/>
          <w:szCs w:val="16"/>
        </w:rPr>
      </w:pPr>
      <w:r w:rsidRPr="001045D0">
        <w:rPr>
          <w:rFonts w:ascii="TradeGothic" w:eastAsia="Times New Roman" w:hAnsi="TradeGothic" w:cs="Times New Roman"/>
          <w:i/>
          <w:sz w:val="16"/>
          <w:szCs w:val="16"/>
        </w:rPr>
        <w:t>Miljoner kronor</w:t>
      </w:r>
    </w:p>
    <w:tbl>
      <w:tblPr>
        <w:tblStyle w:val="RKEgentabell"/>
        <w:tblW w:w="9049" w:type="dxa"/>
        <w:tblInd w:w="0" w:type="dxa"/>
        <w:tblLayout w:type="fixed"/>
        <w:tblLook w:val="0060" w:firstRow="1" w:lastRow="1" w:firstColumn="0" w:lastColumn="0" w:noHBand="0" w:noVBand="0"/>
      </w:tblPr>
      <w:tblGrid>
        <w:gridCol w:w="2243"/>
        <w:gridCol w:w="850"/>
        <w:gridCol w:w="851"/>
        <w:gridCol w:w="851"/>
        <w:gridCol w:w="851"/>
        <w:gridCol w:w="850"/>
        <w:gridCol w:w="851"/>
        <w:gridCol w:w="851"/>
        <w:gridCol w:w="851"/>
      </w:tblGrid>
      <w:tr w:rsidR="00D00F2A" w:rsidTr="0028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Huvud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Utfall</w:t>
            </w:r>
            <w:r w:rsidRPr="00FF6B4A">
              <w:rPr>
                <w:b/>
                <w:sz w:val="16"/>
                <w:szCs w:val="16"/>
              </w:rPr>
              <w:br/>
              <w:t>2016</w:t>
            </w: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Prognos</w:t>
            </w:r>
            <w:r w:rsidRPr="00FF6B4A">
              <w:rPr>
                <w:b/>
                <w:sz w:val="16"/>
                <w:szCs w:val="16"/>
              </w:rPr>
              <w:br/>
              <w:t>2017</w:t>
            </w: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Budget</w:t>
            </w:r>
            <w:r w:rsidRPr="00FF6B4A">
              <w:rPr>
                <w:b/>
                <w:sz w:val="16"/>
                <w:szCs w:val="16"/>
              </w:rPr>
              <w:br/>
              <w:t>2018</w:t>
            </w: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</w:t>
            </w:r>
            <w:r w:rsidRPr="00FF6B4A">
              <w:rPr>
                <w:b/>
                <w:sz w:val="16"/>
                <w:szCs w:val="16"/>
              </w:rPr>
              <w:br/>
              <w:t>2019</w:t>
            </w:r>
          </w:p>
        </w:tc>
        <w:tc>
          <w:tcPr>
            <w:tcW w:w="850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</w:t>
            </w:r>
            <w:r w:rsidRPr="00FF6B4A">
              <w:rPr>
                <w:b/>
                <w:sz w:val="16"/>
                <w:szCs w:val="16"/>
              </w:rPr>
              <w:br/>
              <w:t>2020</w:t>
            </w: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</w:t>
            </w:r>
            <w:r w:rsidRPr="00FF6B4A">
              <w:rPr>
                <w:b/>
                <w:sz w:val="16"/>
                <w:szCs w:val="16"/>
              </w:rPr>
              <w:br/>
              <w:t>2021</w:t>
            </w: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 2022</w:t>
            </w: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Huvud"/>
              <w:rPr>
                <w:sz w:val="16"/>
                <w:szCs w:val="16"/>
              </w:rPr>
            </w:pPr>
            <w:r w:rsidRPr="00FF6B4A">
              <w:rPr>
                <w:b/>
                <w:sz w:val="16"/>
                <w:szCs w:val="16"/>
              </w:rPr>
              <w:t>Beräknat 2023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b/>
                <w:szCs w:val="16"/>
              </w:rPr>
              <w:t>Anskaffning och utveckling av nya investeringar anslaget 1:3</w:t>
            </w:r>
          </w:p>
        </w:tc>
        <w:tc>
          <w:tcPr>
            <w:tcW w:w="85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50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  <w:tc>
          <w:tcPr>
            <w:tcW w:w="851" w:type="dxa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Arméstridskrafter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1 404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1 933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1 980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3 165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3 791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2 994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2 417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2 297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Marinstridskrafter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1 710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1 318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2 563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3 027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1 913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1 647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2 438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2 374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Flygstridskrafter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4 690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4 517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3 654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4 175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4 834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5 659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5 730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5 902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Operativ ledning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1 205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1 329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1 401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1 296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1 124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996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769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952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Logistik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255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347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293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150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319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119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222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162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>Stödfunktioner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34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945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1 115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1 087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1 233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1 162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1 001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szCs w:val="16"/>
              </w:rPr>
              <w:t>890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b/>
                <w:szCs w:val="16"/>
              </w:rPr>
              <w:t>Summa utgifter för anskaffning och utveckling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9 298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10 389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11 006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12 900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13 214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i/>
                <w:szCs w:val="16"/>
              </w:rPr>
              <w:t>Varav projektrelaterade myndighetskostnader (FMV)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613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571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585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612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621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598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598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598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i/>
                <w:szCs w:val="16"/>
              </w:rPr>
              <w:t>Varav investeringar i anläggningstillgångar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6 668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6 615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8 397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9 442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10 454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10 075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10 075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i/>
                <w:szCs w:val="16"/>
              </w:rPr>
              <w:t>10 075</w:t>
            </w:r>
          </w:p>
        </w:tc>
      </w:tr>
      <w:tr w:rsidR="00D00F2A" w:rsidTr="00287FBC"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spacing w:before="60" w:after="20" w:line="200" w:lineRule="exact"/>
              <w:jc w:val="left"/>
              <w:rPr>
                <w:rFonts w:ascii="TradeGothic CondEighteen" w:hAnsi="TradeGothic CondEighteen"/>
                <w:spacing w:val="4"/>
                <w:szCs w:val="16"/>
              </w:rPr>
            </w:pPr>
            <w:r w:rsidRPr="00FF6B4A">
              <w:rPr>
                <w:rFonts w:ascii="TradeGothic CondEighteen" w:hAnsi="TradeGothic CondEighteen"/>
                <w:b/>
                <w:spacing w:val="4"/>
                <w:szCs w:val="16"/>
              </w:rPr>
              <w:t>Finansiering</w:t>
            </w:r>
            <w:r w:rsidRPr="00FF6B4A">
              <w:rPr>
                <w:rFonts w:ascii="TradeGothic CondEighteen" w:hAnsi="TradeGothic CondEighteen"/>
                <w:spacing w:val="4"/>
                <w:szCs w:val="16"/>
              </w:rPr>
              <w:t xml:space="preserve"> </w:t>
            </w:r>
          </w:p>
          <w:p w:rsidR="00D00F2A" w:rsidRPr="00FF6B4A" w:rsidRDefault="00D00F2A" w:rsidP="00287FBC">
            <w:pPr>
              <w:pStyle w:val="TabellRader"/>
              <w:jc w:val="left"/>
              <w:rPr>
                <w:szCs w:val="16"/>
              </w:rPr>
            </w:pPr>
            <w:r w:rsidRPr="00FF6B4A">
              <w:rPr>
                <w:szCs w:val="16"/>
              </w:rPr>
              <w:t xml:space="preserve">Anslag 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9 298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10 389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11 006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12 900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13 214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Rader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</w:tr>
      <w:tr w:rsidR="00D00F2A" w:rsidTr="00287F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3" w:type="dxa"/>
            <w:tcMar>
              <w:left w:w="0" w:type="dxa"/>
              <w:right w:w="0" w:type="dxa"/>
            </w:tcMar>
          </w:tcPr>
          <w:p w:rsidR="00D00F2A" w:rsidRPr="00FF6B4A" w:rsidRDefault="00D00F2A" w:rsidP="00287FBC">
            <w:pPr>
              <w:pStyle w:val="TabellSlutsumma"/>
              <w:jc w:val="left"/>
              <w:rPr>
                <w:szCs w:val="16"/>
              </w:rPr>
            </w:pPr>
            <w:r w:rsidRPr="00FF6B4A">
              <w:rPr>
                <w:b/>
                <w:szCs w:val="16"/>
              </w:rPr>
              <w:t>Summa finansiering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9 298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10 389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11 006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12 900</w:t>
            </w:r>
          </w:p>
        </w:tc>
        <w:tc>
          <w:tcPr>
            <w:tcW w:w="850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13 214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  <w:tc>
          <w:tcPr>
            <w:tcW w:w="851" w:type="dxa"/>
            <w:vAlign w:val="bottom"/>
          </w:tcPr>
          <w:p w:rsidR="00D00F2A" w:rsidRPr="00FF6B4A" w:rsidRDefault="00D00F2A" w:rsidP="00287FBC">
            <w:pPr>
              <w:pStyle w:val="TabellSlutsumma"/>
              <w:rPr>
                <w:szCs w:val="16"/>
              </w:rPr>
            </w:pPr>
            <w:r w:rsidRPr="00FF6B4A">
              <w:rPr>
                <w:b/>
                <w:szCs w:val="16"/>
              </w:rPr>
              <w:t>12 577</w:t>
            </w:r>
          </w:p>
        </w:tc>
      </w:tr>
    </w:tbl>
    <w:p w:rsidR="00D00F2A" w:rsidRDefault="00D00F2A" w:rsidP="00D00F2A"/>
    <w:p w:rsidR="00D00F2A" w:rsidRDefault="00D00F2A" w:rsidP="00D00F2A">
      <w:r>
        <w:br/>
      </w:r>
    </w:p>
    <w:p w:rsidR="00B53290" w:rsidRPr="00D00F2A" w:rsidRDefault="00B53290" w:rsidP="00D00F2A"/>
    <w:sectPr w:rsidR="00B53290" w:rsidRPr="00D00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9A" w:rsidRDefault="00A2319A" w:rsidP="00A2319A">
      <w:pPr>
        <w:spacing w:line="240" w:lineRule="auto"/>
      </w:pPr>
      <w:r>
        <w:separator/>
      </w:r>
    </w:p>
  </w:endnote>
  <w:endnote w:type="continuationSeparator" w:id="0">
    <w:p w:rsidR="00A2319A" w:rsidRDefault="00A2319A" w:rsidP="00A23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9A" w:rsidRDefault="00A2319A" w:rsidP="00A2319A">
      <w:pPr>
        <w:spacing w:line="240" w:lineRule="auto"/>
      </w:pPr>
      <w:r>
        <w:separator/>
      </w:r>
    </w:p>
  </w:footnote>
  <w:footnote w:type="continuationSeparator" w:id="0">
    <w:p w:rsidR="00A2319A" w:rsidRDefault="00A2319A" w:rsidP="00A23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19A" w:rsidRDefault="00A2319A" w:rsidP="00CC713E">
    <w:pPr>
      <w:pStyle w:val="Ingetavstnd"/>
      <w:jc w:val="right"/>
      <w:rPr>
        <w:b/>
      </w:rPr>
    </w:pPr>
    <w:r w:rsidRPr="00C95389">
      <w:t xml:space="preserve">Bilaga </w:t>
    </w:r>
    <w:r w:rsidR="00086F2A">
      <w:t>2</w:t>
    </w:r>
    <w:r w:rsidRPr="00C95389">
      <w:t xml:space="preserve"> till </w:t>
    </w:r>
    <w:r w:rsidR="00CC713E">
      <w:t xml:space="preserve">Regeringsbeslut, </w:t>
    </w:r>
    <w:r w:rsidR="00D00F2A">
      <w:t>2017</w:t>
    </w:r>
    <w:r w:rsidR="0022434C">
      <w:t>-12-</w:t>
    </w:r>
    <w:r w:rsidR="004D44B4">
      <w:t>18</w:t>
    </w:r>
    <w:r>
      <w:tab/>
    </w:r>
  </w:p>
  <w:p w:rsidR="00A2319A" w:rsidRDefault="00A2319A">
    <w:pPr>
      <w:pStyle w:val="Sidhuvud"/>
    </w:pPr>
  </w:p>
  <w:p w:rsidR="00A2319A" w:rsidRDefault="00A231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90"/>
    <w:rsid w:val="00063825"/>
    <w:rsid w:val="00086F2A"/>
    <w:rsid w:val="001C76B2"/>
    <w:rsid w:val="0022434C"/>
    <w:rsid w:val="003E5172"/>
    <w:rsid w:val="004D44B4"/>
    <w:rsid w:val="007574C7"/>
    <w:rsid w:val="00881CC9"/>
    <w:rsid w:val="009B7EA3"/>
    <w:rsid w:val="00A2319A"/>
    <w:rsid w:val="00A311BA"/>
    <w:rsid w:val="00A971BF"/>
    <w:rsid w:val="00AE4899"/>
    <w:rsid w:val="00B53290"/>
    <w:rsid w:val="00C25F51"/>
    <w:rsid w:val="00C873B6"/>
    <w:rsid w:val="00CC713E"/>
    <w:rsid w:val="00D00F2A"/>
    <w:rsid w:val="00DF6E83"/>
    <w:rsid w:val="00F2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46FF"/>
  <w15:docId w15:val="{2294550C-7410-47B7-848A-9B6EE91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53290"/>
    <w:pPr>
      <w:spacing w:after="0" w:line="260" w:lineRule="exact"/>
      <w:jc w:val="both"/>
    </w:pPr>
    <w:rPr>
      <w:rFonts w:ascii="OrigGarmnd BT" w:hAnsi="OrigGarmnd B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Huvud">
    <w:name w:val="Tabell Huvud"/>
    <w:basedOn w:val="Normal"/>
    <w:link w:val="TabellHuvudChar"/>
    <w:rsid w:val="00B53290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B53290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B53290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jc w:val="lef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paragraph" w:customStyle="1" w:styleId="TabellSlutsumma">
    <w:name w:val="Tabell Slutsumma"/>
    <w:basedOn w:val="TabellRader"/>
    <w:link w:val="TabellSlutsummaChar"/>
    <w:rsid w:val="00B53290"/>
    <w:rPr>
      <w:b/>
    </w:rPr>
  </w:style>
  <w:style w:type="paragraph" w:customStyle="1" w:styleId="TabellUnderrubrik">
    <w:name w:val="Tabell Underrubrik"/>
    <w:basedOn w:val="TabellRubrik"/>
    <w:next w:val="Brdtext"/>
    <w:link w:val="TabellUnderrubrikChar"/>
    <w:rsid w:val="00B53290"/>
    <w:pPr>
      <w:shd w:val="clear" w:color="auto" w:fill="auto"/>
      <w:spacing w:after="120"/>
    </w:pPr>
    <w:rPr>
      <w:b w:val="0"/>
      <w:i/>
      <w:sz w:val="14"/>
    </w:rPr>
  </w:style>
  <w:style w:type="character" w:customStyle="1" w:styleId="TabellRubrikChar">
    <w:name w:val="Tabell Rubrik Char"/>
    <w:basedOn w:val="Standardstycketeckensnitt"/>
    <w:link w:val="TabellRubrik"/>
    <w:rsid w:val="00B53290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  <w:style w:type="character" w:customStyle="1" w:styleId="TabellUnderrubrikChar">
    <w:name w:val="Tabell Underrubrik Char"/>
    <w:basedOn w:val="TabellRubrikChar"/>
    <w:link w:val="TabellUnderrubrik"/>
    <w:rsid w:val="00B53290"/>
    <w:rPr>
      <w:rFonts w:ascii="TradeGothic" w:eastAsia="Times New Roman" w:hAnsi="TradeGothic" w:cs="Times New Roman"/>
      <w:b w:val="0"/>
      <w:i/>
      <w:spacing w:val="2"/>
      <w:sz w:val="14"/>
      <w:szCs w:val="20"/>
      <w:shd w:val="solid" w:color="auto" w:fill="auto"/>
    </w:rPr>
  </w:style>
  <w:style w:type="character" w:customStyle="1" w:styleId="TabellHuvudChar">
    <w:name w:val="Tabell Huvud Char"/>
    <w:basedOn w:val="Standardstycketeckensnitt"/>
    <w:link w:val="TabellHuvud"/>
    <w:rsid w:val="00B53290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B53290"/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character" w:customStyle="1" w:styleId="TabellSlutsummaChar">
    <w:name w:val="Tabell Slutsumma Char"/>
    <w:basedOn w:val="TabellRaderChar"/>
    <w:link w:val="TabellSlutsumma"/>
    <w:rsid w:val="00B53290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B5329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53290"/>
    <w:rPr>
      <w:rFonts w:ascii="OrigGarmnd BT" w:hAnsi="OrigGarmnd BT"/>
    </w:rPr>
  </w:style>
  <w:style w:type="paragraph" w:styleId="Sidhuvud">
    <w:name w:val="header"/>
    <w:basedOn w:val="Normal"/>
    <w:link w:val="Sidhuvud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319A"/>
    <w:rPr>
      <w:rFonts w:ascii="OrigGarmnd BT" w:hAnsi="OrigGarmnd BT"/>
    </w:rPr>
  </w:style>
  <w:style w:type="paragraph" w:styleId="Sidfot">
    <w:name w:val="footer"/>
    <w:basedOn w:val="Normal"/>
    <w:link w:val="Sidfot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319A"/>
    <w:rPr>
      <w:rFonts w:ascii="OrigGarmnd BT" w:hAnsi="OrigGarmnd B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19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AE4899"/>
    <w:pPr>
      <w:spacing w:after="0" w:line="240" w:lineRule="auto"/>
      <w:jc w:val="both"/>
    </w:pPr>
    <w:rPr>
      <w:rFonts w:ascii="OrigGarmnd BT" w:hAnsi="OrigGarmnd BT"/>
    </w:rPr>
  </w:style>
  <w:style w:type="table" w:customStyle="1" w:styleId="RKEgentabell">
    <w:name w:val="RK Egen tabell"/>
    <w:basedOn w:val="Normaltabell"/>
    <w:uiPriority w:val="99"/>
    <w:semiHidden/>
    <w:rsid w:val="00D00F2A"/>
    <w:pPr>
      <w:spacing w:after="0" w:line="240" w:lineRule="auto"/>
      <w:jc w:val="right"/>
    </w:pPr>
    <w:rPr>
      <w:rFonts w:ascii="TradeGothic CondEighteen" w:hAnsi="TradeGothic CondEighteen"/>
      <w:sz w:val="16"/>
    </w:rPr>
    <w:tblPr>
      <w:tblInd w:w="85" w:type="dxa"/>
      <w:tblBorders>
        <w:bottom w:val="single" w:sz="6" w:space="0" w:color="auto"/>
        <w:insideH w:val="single" w:sz="6" w:space="0" w:color="auto"/>
      </w:tblBorders>
    </w:tbl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160" w:lineRule="exact"/>
        <w:ind w:leftChars="0" w:left="0" w:rightChars="0" w:right="0" w:firstLineChars="0" w:firstLine="0"/>
        <w:contextualSpacing w:val="0"/>
        <w:mirrorIndents w:val="0"/>
        <w:jc w:val="right"/>
      </w:pPr>
      <w:rPr>
        <w:rFonts w:ascii="TradeGothic CondEighteen" w:hAnsi="TradeGothic CondEighteen"/>
        <w:b w:val="0"/>
        <w:i w:val="0"/>
        <w:caps w:val="0"/>
        <w:smallCaps w:val="0"/>
        <w:strike w:val="0"/>
        <w:dstrike w:val="0"/>
        <w:vanish w:val="0"/>
        <w:spacing w:val="4"/>
        <w:w w:val="100"/>
        <w:kern w:val="0"/>
        <w:position w:val="0"/>
        <w:sz w:val="1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radeGothic CondEighteen" w:hAnsi="TradeGothic CondEighteen"/>
        <w:b/>
        <w:sz w:val="16"/>
      </w:rPr>
      <w:tblPr/>
      <w:tcPr>
        <w:tcBorders>
          <w:top w:val="single" w:sz="12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1F8E-5F69-4597-BDAF-8E543C62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Horn Peterson</dc:creator>
  <cp:lastModifiedBy>Johanna Horn Peterson</cp:lastModifiedBy>
  <cp:revision>5</cp:revision>
  <dcterms:created xsi:type="dcterms:W3CDTF">2017-11-30T12:29:00Z</dcterms:created>
  <dcterms:modified xsi:type="dcterms:W3CDTF">2017-12-11T16:19:00Z</dcterms:modified>
</cp:coreProperties>
</file>