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B7" w:rsidRPr="00FC004C" w:rsidRDefault="003107B7" w:rsidP="003107B7">
      <w:pPr>
        <w:pStyle w:val="Sidhuvud"/>
      </w:pPr>
      <w:r w:rsidRPr="00FC004C">
        <w:t xml:space="preserve">Bilaga 2 till </w:t>
      </w:r>
      <w:r>
        <w:t>regleringsbrev</w:t>
      </w:r>
      <w:r w:rsidRPr="00FC004C">
        <w:t xml:space="preserve"> </w:t>
      </w:r>
      <w:r>
        <w:rPr>
          <w:iCs/>
        </w:rPr>
        <w:t>för 2019</w:t>
      </w:r>
      <w:r w:rsidRPr="00FC004C">
        <w:rPr>
          <w:iCs/>
        </w:rPr>
        <w:t xml:space="preserve"> avseende </w:t>
      </w:r>
      <w:r>
        <w:rPr>
          <w:iCs/>
        </w:rPr>
        <w:t>Luftfartsverket</w:t>
      </w:r>
    </w:p>
    <w:p w:rsidR="003107B7" w:rsidRDefault="003107B7" w:rsidP="003107B7">
      <w:pPr>
        <w:pStyle w:val="Sidhuvud"/>
      </w:pPr>
    </w:p>
    <w:p w:rsidR="003107B7" w:rsidRDefault="003107B7" w:rsidP="003107B7">
      <w:pPr>
        <w:pStyle w:val="Sidhuvud"/>
      </w:pPr>
      <w:r>
        <w:t xml:space="preserve">INVESTERINGSPLAN för </w:t>
      </w:r>
      <w:r>
        <w:t>Luft</w:t>
      </w:r>
      <w:r>
        <w:t>fartsverket 2019–2021 (mnkr)</w:t>
      </w:r>
    </w:p>
    <w:tbl>
      <w:tblPr>
        <w:tblStyle w:val="Tabellrutnt"/>
        <w:tblW w:w="8294" w:type="dxa"/>
        <w:tblLayout w:type="fixed"/>
        <w:tblLook w:val="04A0" w:firstRow="1" w:lastRow="0" w:firstColumn="1" w:lastColumn="0" w:noHBand="0" w:noVBand="1"/>
      </w:tblPr>
      <w:tblGrid>
        <w:gridCol w:w="3936"/>
        <w:gridCol w:w="1452"/>
        <w:gridCol w:w="1453"/>
        <w:gridCol w:w="1453"/>
      </w:tblGrid>
      <w:tr w:rsidR="003107B7" w:rsidRPr="0060006A" w:rsidTr="00C45639">
        <w:tc>
          <w:tcPr>
            <w:tcW w:w="3936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2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2019</w:t>
            </w: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2020</w:t>
            </w: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2021</w:t>
            </w:r>
          </w:p>
        </w:tc>
      </w:tr>
      <w:tr w:rsidR="003107B7" w:rsidRPr="0060006A" w:rsidTr="00C45639">
        <w:tc>
          <w:tcPr>
            <w:tcW w:w="3936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Anskaffning och utveckling av nya investeringar</w:t>
            </w:r>
          </w:p>
        </w:tc>
        <w:tc>
          <w:tcPr>
            <w:tcW w:w="1452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Flygtrafiktjänst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Kommersiella investeringar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Övrigt</w:t>
            </w:r>
            <w:r w:rsidRPr="000208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D826B3" w:rsidTr="00C45639">
        <w:tc>
          <w:tcPr>
            <w:tcW w:w="3936" w:type="dxa"/>
          </w:tcPr>
          <w:p w:rsidR="003107B7" w:rsidRPr="00D826B3" w:rsidRDefault="003107B7" w:rsidP="00C45639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anskaffning och utveckling</w:t>
            </w:r>
          </w:p>
        </w:tc>
        <w:tc>
          <w:tcPr>
            <w:tcW w:w="1452" w:type="dxa"/>
          </w:tcPr>
          <w:p w:rsidR="003107B7" w:rsidRPr="001B4F77" w:rsidRDefault="003107B7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>
              <w:rPr>
                <w:rFonts w:ascii="OrigGarmnd BT" w:hAnsi="OrigGarmnd BT"/>
                <w:b/>
              </w:rPr>
              <w:t>559</w:t>
            </w:r>
          </w:p>
        </w:tc>
        <w:tc>
          <w:tcPr>
            <w:tcW w:w="1453" w:type="dxa"/>
          </w:tcPr>
          <w:p w:rsidR="003107B7" w:rsidRPr="001B4F77" w:rsidRDefault="003107B7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>
              <w:rPr>
                <w:rFonts w:ascii="OrigGarmnd BT" w:hAnsi="OrigGarmnd BT"/>
                <w:b/>
              </w:rPr>
              <w:t>462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46</w:t>
            </w:r>
            <w:r>
              <w:rPr>
                <w:b/>
              </w:rPr>
              <w:t>8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t>Summa 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>
              <w:rPr>
                <w:rFonts w:ascii="OrigGarmnd BT" w:hAnsi="OrigGarmnd BT"/>
                <w:i/>
              </w:rPr>
              <w:t>559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>
              <w:rPr>
                <w:rFonts w:ascii="OrigGarmnd BT" w:hAnsi="OrigGarmnd BT"/>
                <w:i/>
              </w:rPr>
              <w:t>462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>
              <w:rPr>
                <w:rFonts w:ascii="OrigGarmnd BT" w:hAnsi="OrigGarmnd BT"/>
                <w:i/>
              </w:rPr>
              <w:t>46</w:t>
            </w:r>
            <w:r>
              <w:rPr>
                <w:rFonts w:ascii="OrigGarmnd BT" w:hAnsi="OrigGarmnd BT"/>
                <w:i/>
              </w:rPr>
              <w:t>8</w:t>
            </w:r>
          </w:p>
        </w:tc>
      </w:tr>
      <w:tr w:rsidR="003107B7" w:rsidRPr="00D826B3" w:rsidTr="00C45639">
        <w:tc>
          <w:tcPr>
            <w:tcW w:w="8294" w:type="dxa"/>
            <w:gridSpan w:val="4"/>
          </w:tcPr>
          <w:p w:rsidR="003107B7" w:rsidRDefault="003107B7" w:rsidP="00C45639">
            <w:pPr>
              <w:spacing w:before="120" w:after="120"/>
              <w:rPr>
                <w:b/>
              </w:rPr>
            </w:pPr>
            <w:r w:rsidRPr="00AB15D0">
              <w:rPr>
                <w:rStyle w:val="Stark"/>
                <w:rFonts w:ascii="TradeGothic" w:hAnsi="TradeGothic"/>
              </w:rPr>
              <w:t>Finansiering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Övrig kreditram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</w:tr>
      <w:tr w:rsidR="003107B7" w:rsidRPr="00794FFF" w:rsidTr="00C45639">
        <w:tc>
          <w:tcPr>
            <w:tcW w:w="3936" w:type="dxa"/>
          </w:tcPr>
          <w:p w:rsidR="003107B7" w:rsidRPr="00794FFF" w:rsidRDefault="003107B7" w:rsidP="00C45639">
            <w:pPr>
              <w:rPr>
                <w:b/>
              </w:rPr>
            </w:pPr>
            <w:r w:rsidRPr="00794FFF">
              <w:rPr>
                <w:b/>
              </w:rPr>
              <w:t>Summa finansiering av anskaffning och utveckling</w:t>
            </w:r>
          </w:p>
        </w:tc>
        <w:tc>
          <w:tcPr>
            <w:tcW w:w="1452" w:type="dxa"/>
          </w:tcPr>
          <w:p w:rsidR="003107B7" w:rsidRPr="00794FFF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559</w:t>
            </w:r>
          </w:p>
        </w:tc>
        <w:tc>
          <w:tcPr>
            <w:tcW w:w="1453" w:type="dxa"/>
          </w:tcPr>
          <w:p w:rsidR="003107B7" w:rsidRPr="00794FFF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462</w:t>
            </w:r>
          </w:p>
        </w:tc>
        <w:tc>
          <w:tcPr>
            <w:tcW w:w="1453" w:type="dxa"/>
          </w:tcPr>
          <w:p w:rsidR="003107B7" w:rsidRPr="00794FFF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468</w:t>
            </w:r>
          </w:p>
        </w:tc>
      </w:tr>
      <w:tr w:rsidR="003107B7" w:rsidRPr="00794FFF" w:rsidTr="00C45639">
        <w:tc>
          <w:tcPr>
            <w:tcW w:w="8294" w:type="dxa"/>
            <w:gridSpan w:val="4"/>
          </w:tcPr>
          <w:p w:rsidR="003107B7" w:rsidRDefault="003107B7" w:rsidP="00C45639">
            <w:pPr>
              <w:spacing w:before="120" w:after="120"/>
              <w:rPr>
                <w:b/>
              </w:rPr>
            </w:pPr>
            <w:r w:rsidRPr="00794FFF">
              <w:rPr>
                <w:rStyle w:val="Stark"/>
                <w:rFonts w:ascii="TradeGothic" w:hAnsi="TradeGothic"/>
              </w:rPr>
              <w:t>Vidmakthållande av befintliga investeringar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Flygtrafiktjänst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0C53AA" w:rsidP="00C45639">
            <w:pPr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Kommersiella investeringar</w:t>
            </w:r>
          </w:p>
        </w:tc>
        <w:tc>
          <w:tcPr>
            <w:tcW w:w="1452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0C53AA" w:rsidP="00C45639">
            <w:pPr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Övrigt</w:t>
            </w:r>
          </w:p>
        </w:tc>
        <w:tc>
          <w:tcPr>
            <w:tcW w:w="1452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D826B3" w:rsidTr="00C45639">
        <w:tc>
          <w:tcPr>
            <w:tcW w:w="3936" w:type="dxa"/>
          </w:tcPr>
          <w:p w:rsidR="003107B7" w:rsidRPr="00D826B3" w:rsidRDefault="003107B7" w:rsidP="00C45639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vidmakthållande</w:t>
            </w:r>
          </w:p>
        </w:tc>
        <w:tc>
          <w:tcPr>
            <w:tcW w:w="1452" w:type="dxa"/>
          </w:tcPr>
          <w:p w:rsidR="003107B7" w:rsidRPr="003F7B36" w:rsidRDefault="000C53AA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62</w:t>
            </w:r>
          </w:p>
        </w:tc>
        <w:tc>
          <w:tcPr>
            <w:tcW w:w="1453" w:type="dxa"/>
          </w:tcPr>
          <w:p w:rsidR="003107B7" w:rsidRPr="003F7B36" w:rsidRDefault="000C53AA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50</w:t>
            </w:r>
          </w:p>
        </w:tc>
        <w:tc>
          <w:tcPr>
            <w:tcW w:w="1453" w:type="dxa"/>
          </w:tcPr>
          <w:p w:rsidR="003107B7" w:rsidRPr="003F7B36" w:rsidRDefault="000C53AA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28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1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1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53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49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27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i/>
              </w:rPr>
            </w:pPr>
            <w:r w:rsidRPr="00861556">
              <w:rPr>
                <w:i/>
              </w:rPr>
              <w:t>Summa 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C53AA">
              <w:rPr>
                <w:i/>
              </w:rPr>
              <w:t>62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C53AA">
              <w:rPr>
                <w:i/>
              </w:rPr>
              <w:t>50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C53AA">
              <w:rPr>
                <w:i/>
              </w:rPr>
              <w:t>28</w:t>
            </w:r>
          </w:p>
        </w:tc>
      </w:tr>
      <w:tr w:rsidR="003107B7" w:rsidRPr="0060006A" w:rsidTr="00C45639">
        <w:tc>
          <w:tcPr>
            <w:tcW w:w="3936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  <w:r w:rsidRPr="00D826B3">
              <w:rPr>
                <w:b/>
              </w:rPr>
              <w:t>Finansiering</w:t>
            </w:r>
          </w:p>
        </w:tc>
        <w:tc>
          <w:tcPr>
            <w:tcW w:w="1452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62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50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28</w:t>
            </w:r>
          </w:p>
        </w:tc>
      </w:tr>
      <w:tr w:rsidR="003107B7" w:rsidRPr="00D826B3" w:rsidTr="00C45639">
        <w:tc>
          <w:tcPr>
            <w:tcW w:w="3936" w:type="dxa"/>
          </w:tcPr>
          <w:p w:rsidR="003107B7" w:rsidRPr="00D826B3" w:rsidRDefault="003107B7" w:rsidP="00C45639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finansiering av vidmakthållande</w:t>
            </w:r>
          </w:p>
        </w:tc>
        <w:tc>
          <w:tcPr>
            <w:tcW w:w="1452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62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50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28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spacing w:before="120"/>
              <w:rPr>
                <w:b/>
              </w:rPr>
            </w:pPr>
            <w:r w:rsidRPr="00020884">
              <w:rPr>
                <w:b/>
              </w:rPr>
              <w:t>Totala utgifter för nyanskaffning, utveckling och vidmakthållande av investeringar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spacing w:before="120"/>
              <w:jc w:val="right"/>
              <w:rPr>
                <w:b/>
              </w:rPr>
            </w:pPr>
            <w:r w:rsidRPr="008457BA">
              <w:rPr>
                <w:b/>
              </w:rPr>
              <w:br/>
            </w:r>
            <w:r w:rsidR="000C53AA">
              <w:rPr>
                <w:b/>
              </w:rPr>
              <w:t>621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0C53AA">
              <w:rPr>
                <w:b/>
              </w:rPr>
              <w:t>512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0C53AA">
              <w:rPr>
                <w:b/>
              </w:rPr>
              <w:t>496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i/>
              </w:rPr>
            </w:pPr>
            <w:r w:rsidRPr="00861556">
              <w:rPr>
                <w:i/>
              </w:rPr>
              <w:t>Totalt 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C53AA">
              <w:rPr>
                <w:i/>
              </w:rPr>
              <w:t>621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C53AA">
              <w:rPr>
                <w:i/>
              </w:rPr>
              <w:t>512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0C53AA">
              <w:rPr>
                <w:i/>
              </w:rPr>
              <w:t>496</w:t>
            </w:r>
            <w:bookmarkStart w:id="0" w:name="_GoBack"/>
            <w:bookmarkEnd w:id="0"/>
          </w:p>
        </w:tc>
      </w:tr>
    </w:tbl>
    <w:p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7B7" w:rsidRDefault="003107B7" w:rsidP="00A87A54">
      <w:pPr>
        <w:spacing w:after="0" w:line="240" w:lineRule="auto"/>
      </w:pPr>
      <w:r>
        <w:separator/>
      </w:r>
    </w:p>
  </w:endnote>
  <w:endnote w:type="continuationSeparator" w:id="0">
    <w:p w:rsidR="003107B7" w:rsidRDefault="003107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7B7" w:rsidRDefault="003107B7" w:rsidP="00A87A54">
      <w:pPr>
        <w:spacing w:after="0" w:line="240" w:lineRule="auto"/>
      </w:pPr>
      <w:r>
        <w:separator/>
      </w:r>
    </w:p>
  </w:footnote>
  <w:footnote w:type="continuationSeparator" w:id="0">
    <w:p w:rsidR="003107B7" w:rsidRDefault="003107B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B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53AA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07B7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8844A"/>
  <w15:chartTrackingRefBased/>
  <w15:docId w15:val="{0A09B154-57C2-49C3-989F-3032028A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Stark">
    <w:name w:val="Strong"/>
    <w:basedOn w:val="Standardstycketeckensnitt"/>
    <w:uiPriority w:val="22"/>
    <w:qFormat/>
    <w:rsid w:val="0031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B751FD-8C75-4F5D-86E2-28684CA3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Wetterlöf Ajaxon</dc:creator>
  <cp:keywords/>
  <dc:description/>
  <cp:lastModifiedBy>Anita Wetterlöf Ajaxon</cp:lastModifiedBy>
  <cp:revision>1</cp:revision>
  <dcterms:created xsi:type="dcterms:W3CDTF">2018-12-13T09:54:00Z</dcterms:created>
  <dcterms:modified xsi:type="dcterms:W3CDTF">2018-12-13T10:11:00Z</dcterms:modified>
</cp:coreProperties>
</file>