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FD97B" w14:textId="0DF2FF1E" w:rsidR="006D0C90" w:rsidRPr="00944EC8" w:rsidRDefault="006D0C90" w:rsidP="00944EC8">
      <w:pPr>
        <w:pStyle w:val="Rubrik2"/>
        <w:rPr>
          <w:rFonts w:ascii="Arial" w:hAnsi="Arial" w:cs="Arial"/>
          <w:bCs/>
          <w:kern w:val="0"/>
          <w:sz w:val="26"/>
          <w:szCs w:val="26"/>
          <w:lang w:eastAsia="sv-SE"/>
        </w:rPr>
      </w:pPr>
      <w:r w:rsidRPr="00944EC8">
        <w:rPr>
          <w:rFonts w:ascii="Arial" w:hAnsi="Arial" w:cs="Arial"/>
          <w:sz w:val="26"/>
          <w:szCs w:val="26"/>
          <w:lang w:eastAsia="sv-SE"/>
        </w:rPr>
        <w:t xml:space="preserve">Bilaga </w:t>
      </w:r>
      <w:r w:rsidR="00315048" w:rsidRPr="00944EC8">
        <w:rPr>
          <w:rFonts w:ascii="Arial" w:hAnsi="Arial" w:cs="Arial"/>
          <w:sz w:val="26"/>
          <w:szCs w:val="26"/>
          <w:lang w:eastAsia="sv-SE"/>
        </w:rPr>
        <w:t>5</w:t>
      </w:r>
      <w:r w:rsidRPr="00944EC8">
        <w:rPr>
          <w:rFonts w:ascii="Arial" w:hAnsi="Arial" w:cs="Arial"/>
          <w:sz w:val="26"/>
          <w:szCs w:val="26"/>
          <w:lang w:eastAsia="sv-SE"/>
        </w:rPr>
        <w:t xml:space="preserve"> </w:t>
      </w:r>
      <w:r w:rsidR="00FB6875" w:rsidRPr="00944EC8">
        <w:rPr>
          <w:rFonts w:ascii="Arial" w:hAnsi="Arial" w:cs="Arial"/>
          <w:sz w:val="26"/>
          <w:szCs w:val="26"/>
          <w:lang w:eastAsia="sv-SE"/>
        </w:rPr>
        <w:t xml:space="preserve">till </w:t>
      </w:r>
      <w:r w:rsidR="00D015BE" w:rsidRPr="00944EC8">
        <w:rPr>
          <w:rFonts w:ascii="Arial" w:hAnsi="Arial" w:cs="Arial"/>
          <w:bCs/>
          <w:sz w:val="26"/>
          <w:szCs w:val="26"/>
          <w:lang w:eastAsia="sv-SE"/>
        </w:rPr>
        <w:t>regleringsbrev</w:t>
      </w:r>
      <w:r w:rsidR="00FB6875" w:rsidRPr="00944EC8">
        <w:rPr>
          <w:rFonts w:ascii="Arial" w:hAnsi="Arial" w:cs="Arial"/>
          <w:sz w:val="26"/>
          <w:szCs w:val="26"/>
          <w:lang w:eastAsia="sv-SE"/>
        </w:rPr>
        <w:t xml:space="preserve"> för budgetåret 2019 avseende universitet och högskolor</w:t>
      </w:r>
      <w:r w:rsidR="00D015BE" w:rsidRPr="00944EC8">
        <w:rPr>
          <w:rFonts w:ascii="Arial" w:hAnsi="Arial" w:cs="Arial"/>
          <w:bCs/>
          <w:kern w:val="0"/>
          <w:sz w:val="26"/>
          <w:szCs w:val="26"/>
          <w:lang w:eastAsia="sv-SE"/>
        </w:rPr>
        <w:t xml:space="preserve">: </w:t>
      </w:r>
      <w:r w:rsidRPr="00944EC8">
        <w:rPr>
          <w:rFonts w:ascii="Arial" w:hAnsi="Arial" w:cs="Arial"/>
          <w:bCs/>
          <w:kern w:val="0"/>
          <w:sz w:val="26"/>
          <w:szCs w:val="26"/>
          <w:lang w:eastAsia="sv-SE"/>
        </w:rPr>
        <w:t>Undantag från vissa bestämmelser</w:t>
      </w:r>
    </w:p>
    <w:p w14:paraId="05674012" w14:textId="45316FBD" w:rsidR="006D0C90" w:rsidRPr="000227F9" w:rsidRDefault="006D0C9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 xml:space="preserve">1. Universitet och högskolor medges undantag från bestämmelsen om </w:t>
      </w:r>
      <w:r w:rsidR="005414CD" w:rsidRPr="000227F9">
        <w:rPr>
          <w:rFonts w:ascii="Garamond" w:hAnsi="Garamond"/>
          <w:bCs/>
          <w:sz w:val="25"/>
          <w:szCs w:val="25"/>
        </w:rPr>
        <w:t>redo</w:t>
      </w:r>
      <w:r w:rsidR="000227F9">
        <w:rPr>
          <w:rFonts w:ascii="Garamond" w:hAnsi="Garamond"/>
          <w:bCs/>
          <w:sz w:val="25"/>
          <w:szCs w:val="25"/>
        </w:rPr>
        <w:softHyphen/>
      </w:r>
      <w:r w:rsidR="005414CD" w:rsidRPr="000227F9">
        <w:rPr>
          <w:rFonts w:ascii="Garamond" w:hAnsi="Garamond"/>
          <w:bCs/>
          <w:sz w:val="25"/>
          <w:szCs w:val="25"/>
        </w:rPr>
        <w:t>vis</w:t>
      </w:r>
      <w:r w:rsidR="000227F9">
        <w:rPr>
          <w:rFonts w:ascii="Garamond" w:hAnsi="Garamond"/>
          <w:bCs/>
          <w:sz w:val="25"/>
          <w:szCs w:val="25"/>
        </w:rPr>
        <w:softHyphen/>
      </w:r>
      <w:r w:rsidR="005414CD" w:rsidRPr="000227F9">
        <w:rPr>
          <w:rFonts w:ascii="Garamond" w:hAnsi="Garamond"/>
          <w:bCs/>
          <w:sz w:val="25"/>
          <w:szCs w:val="25"/>
        </w:rPr>
        <w:t>ning</w:t>
      </w:r>
      <w:r w:rsidRPr="000227F9">
        <w:rPr>
          <w:rFonts w:ascii="Garamond" w:hAnsi="Garamond"/>
          <w:bCs/>
          <w:sz w:val="25"/>
          <w:szCs w:val="25"/>
        </w:rPr>
        <w:t xml:space="preserve"> </w:t>
      </w:r>
      <w:r w:rsidR="008E5AD9" w:rsidRPr="000227F9">
        <w:rPr>
          <w:rFonts w:ascii="Garamond" w:hAnsi="Garamond"/>
          <w:bCs/>
          <w:sz w:val="25"/>
          <w:szCs w:val="25"/>
        </w:rPr>
        <w:t xml:space="preserve">mot anslag </w:t>
      </w:r>
      <w:r w:rsidRPr="000227F9">
        <w:rPr>
          <w:rFonts w:ascii="Garamond" w:hAnsi="Garamond"/>
          <w:bCs/>
          <w:sz w:val="25"/>
          <w:szCs w:val="25"/>
        </w:rPr>
        <w:t xml:space="preserve">enligt </w:t>
      </w:r>
      <w:r w:rsidR="00A876C8" w:rsidRPr="000227F9">
        <w:rPr>
          <w:rFonts w:ascii="Garamond" w:hAnsi="Garamond"/>
          <w:bCs/>
          <w:sz w:val="25"/>
          <w:szCs w:val="25"/>
        </w:rPr>
        <w:t xml:space="preserve">12 </w:t>
      </w:r>
      <w:r w:rsidRPr="000227F9">
        <w:rPr>
          <w:rFonts w:ascii="Garamond" w:hAnsi="Garamond"/>
          <w:bCs/>
          <w:sz w:val="25"/>
          <w:szCs w:val="25"/>
        </w:rPr>
        <w:t>§ anslagsförordningen (</w:t>
      </w:r>
      <w:r w:rsidR="005A7D93" w:rsidRPr="000227F9">
        <w:rPr>
          <w:rFonts w:ascii="Garamond" w:hAnsi="Garamond"/>
          <w:bCs/>
          <w:sz w:val="25"/>
          <w:szCs w:val="25"/>
        </w:rPr>
        <w:t>2011:223</w:t>
      </w:r>
      <w:r w:rsidRPr="000227F9">
        <w:rPr>
          <w:rFonts w:ascii="Garamond" w:hAnsi="Garamond"/>
          <w:bCs/>
          <w:sz w:val="25"/>
          <w:szCs w:val="25"/>
        </w:rPr>
        <w:t>). Avräkning mot an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>slag och anslagsposter för medel som utbetalas till lärosätenas räntekonton i Riks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>gäldskontoret ska ske i samband med de månatliga utbetalningarna till respektive lärosätes räntekonto i Riksgäldskontoret.</w:t>
      </w:r>
    </w:p>
    <w:p w14:paraId="651193BB" w14:textId="77777777" w:rsidR="00A109B0" w:rsidRPr="000227F9" w:rsidRDefault="00A109B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</w:p>
    <w:p w14:paraId="6E5D58AE" w14:textId="65C8D6EE" w:rsidR="006D0C90" w:rsidRPr="000227F9" w:rsidRDefault="006D0C9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>2. Universitet och högskolor</w:t>
      </w:r>
      <w:r w:rsidR="00B26665" w:rsidRPr="000227F9">
        <w:rPr>
          <w:rFonts w:ascii="Garamond" w:hAnsi="Garamond"/>
          <w:bCs/>
          <w:sz w:val="25"/>
          <w:szCs w:val="25"/>
        </w:rPr>
        <w:t>, dock inte Försvarshögskolan,</w:t>
      </w:r>
      <w:r w:rsidRPr="000227F9">
        <w:rPr>
          <w:rFonts w:ascii="Garamond" w:hAnsi="Garamond"/>
          <w:bCs/>
          <w:sz w:val="25"/>
          <w:szCs w:val="25"/>
        </w:rPr>
        <w:t xml:space="preserve"> medges undantag från </w:t>
      </w:r>
      <w:r w:rsidR="000227F9">
        <w:rPr>
          <w:rFonts w:ascii="Garamond" w:hAnsi="Garamond"/>
          <w:bCs/>
          <w:sz w:val="25"/>
          <w:szCs w:val="25"/>
        </w:rPr>
        <w:t>7 § </w:t>
      </w:r>
      <w:r w:rsidRPr="000227F9">
        <w:rPr>
          <w:rFonts w:ascii="Garamond" w:hAnsi="Garamond"/>
          <w:bCs/>
          <w:sz w:val="25"/>
          <w:szCs w:val="25"/>
        </w:rPr>
        <w:t>anslagsförordningen (</w:t>
      </w:r>
      <w:r w:rsidR="005A7D93" w:rsidRPr="000227F9">
        <w:rPr>
          <w:rFonts w:ascii="Garamond" w:hAnsi="Garamond"/>
          <w:bCs/>
          <w:sz w:val="25"/>
          <w:szCs w:val="25"/>
        </w:rPr>
        <w:t>2011:223</w:t>
      </w:r>
      <w:r w:rsidRPr="000227F9">
        <w:rPr>
          <w:rFonts w:ascii="Garamond" w:hAnsi="Garamond"/>
          <w:bCs/>
          <w:sz w:val="25"/>
          <w:szCs w:val="25"/>
        </w:rPr>
        <w:t>) på så sätt att lärosätet får överföra såväl över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 xml:space="preserve">produktion som outnyttjat takbelopp (anslagssparande) till ett värde av högst </w:t>
      </w:r>
      <w:r w:rsidR="00B52275">
        <w:rPr>
          <w:rFonts w:ascii="Garamond" w:hAnsi="Garamond"/>
          <w:bCs/>
          <w:sz w:val="25"/>
          <w:szCs w:val="25"/>
        </w:rPr>
        <w:t>10 </w:t>
      </w:r>
      <w:r w:rsidRPr="000227F9">
        <w:rPr>
          <w:rFonts w:ascii="Garamond" w:hAnsi="Garamond"/>
          <w:bCs/>
          <w:sz w:val="25"/>
          <w:szCs w:val="25"/>
        </w:rPr>
        <w:t>procent av takbelop</w:t>
      </w:r>
      <w:r w:rsidR="00B26665" w:rsidRPr="000227F9">
        <w:rPr>
          <w:rFonts w:ascii="Garamond" w:hAnsi="Garamond"/>
          <w:bCs/>
          <w:sz w:val="25"/>
          <w:szCs w:val="25"/>
        </w:rPr>
        <w:t>pet till efterföljande budgetår</w:t>
      </w:r>
      <w:r w:rsidRPr="000227F9">
        <w:rPr>
          <w:rFonts w:ascii="Garamond" w:hAnsi="Garamond"/>
          <w:bCs/>
          <w:sz w:val="25"/>
          <w:szCs w:val="25"/>
        </w:rPr>
        <w:t xml:space="preserve"> utan att särskilt begära rege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 xml:space="preserve">ringens medgivande. </w:t>
      </w:r>
      <w:bookmarkStart w:id="0" w:name="_GoBack"/>
      <w:bookmarkEnd w:id="0"/>
    </w:p>
    <w:p w14:paraId="0E1FECB2" w14:textId="77777777" w:rsidR="00A109B0" w:rsidRPr="000227F9" w:rsidRDefault="00A109B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</w:p>
    <w:p w14:paraId="79C82846" w14:textId="042DC9CB" w:rsidR="00A109B0" w:rsidRPr="000227F9" w:rsidRDefault="006D0C9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 xml:space="preserve">3. Universitet och högskolor medges undantag från bestämmelsen </w:t>
      </w:r>
      <w:r w:rsidRPr="007F3474">
        <w:rPr>
          <w:rFonts w:ascii="Garamond" w:hAnsi="Garamond"/>
          <w:bCs/>
          <w:sz w:val="25"/>
          <w:szCs w:val="25"/>
        </w:rPr>
        <w:t>i 2</w:t>
      </w:r>
      <w:r w:rsidR="009205B2" w:rsidRPr="007F3474">
        <w:rPr>
          <w:rFonts w:ascii="Garamond" w:hAnsi="Garamond"/>
          <w:bCs/>
          <w:sz w:val="25"/>
          <w:szCs w:val="25"/>
        </w:rPr>
        <w:t> kap. </w:t>
      </w:r>
      <w:r w:rsidRPr="007F3474">
        <w:rPr>
          <w:rFonts w:ascii="Garamond" w:hAnsi="Garamond"/>
          <w:bCs/>
          <w:sz w:val="25"/>
          <w:szCs w:val="25"/>
        </w:rPr>
        <w:t xml:space="preserve">4 § </w:t>
      </w:r>
      <w:r w:rsidRPr="007F7CF5">
        <w:rPr>
          <w:rFonts w:ascii="Garamond" w:hAnsi="Garamond"/>
          <w:bCs/>
          <w:sz w:val="25"/>
          <w:szCs w:val="25"/>
        </w:rPr>
        <w:t>tredje</w:t>
      </w:r>
      <w:r w:rsidRPr="007F3474">
        <w:rPr>
          <w:rFonts w:ascii="Garamond" w:hAnsi="Garamond"/>
          <w:bCs/>
          <w:sz w:val="25"/>
          <w:szCs w:val="25"/>
        </w:rPr>
        <w:t xml:space="preserve"> stycket förordningen (2000:605) om årsredovisning och budgetunderlag om att årsredovisningen ska innehålla redovisning av</w:t>
      </w:r>
      <w:r w:rsidR="00AD1034" w:rsidRPr="007F3474">
        <w:rPr>
          <w:rFonts w:ascii="Garamond" w:hAnsi="Garamond"/>
          <w:bCs/>
          <w:sz w:val="25"/>
          <w:szCs w:val="25"/>
        </w:rPr>
        <w:t xml:space="preserve"> vissa</w:t>
      </w:r>
      <w:r w:rsidRPr="007F3474">
        <w:rPr>
          <w:rFonts w:ascii="Garamond" w:hAnsi="Garamond"/>
          <w:bCs/>
          <w:sz w:val="25"/>
          <w:szCs w:val="25"/>
        </w:rPr>
        <w:t xml:space="preserve"> väsentliga uppgifter</w:t>
      </w:r>
      <w:r w:rsidRPr="000227F9">
        <w:rPr>
          <w:rFonts w:ascii="Garamond" w:hAnsi="Garamond"/>
          <w:bCs/>
          <w:sz w:val="25"/>
          <w:szCs w:val="25"/>
        </w:rPr>
        <w:t xml:space="preserve">. </w:t>
      </w:r>
    </w:p>
    <w:p w14:paraId="0EBE0DCD" w14:textId="38CC947E" w:rsidR="006D0C90" w:rsidRPr="007F3474" w:rsidRDefault="006D0C90" w:rsidP="00A109B0">
      <w:pPr>
        <w:pStyle w:val="RKnormal"/>
        <w:ind w:right="1152"/>
        <w:rPr>
          <w:rFonts w:ascii="Garamond" w:hAnsi="Garamond"/>
          <w:bCs/>
          <w:i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 xml:space="preserve">Universitet och högskolor ska i stället lämna uppgifter enligt </w:t>
      </w:r>
      <w:r w:rsidRPr="007F3474">
        <w:rPr>
          <w:rFonts w:ascii="Garamond" w:hAnsi="Garamond"/>
          <w:bCs/>
          <w:i/>
          <w:sz w:val="25"/>
          <w:szCs w:val="25"/>
        </w:rPr>
        <w:t xml:space="preserve">bilaga </w:t>
      </w:r>
      <w:r w:rsidR="00315048" w:rsidRPr="007F3474">
        <w:rPr>
          <w:rFonts w:ascii="Garamond" w:hAnsi="Garamond"/>
          <w:bCs/>
          <w:i/>
          <w:sz w:val="25"/>
          <w:szCs w:val="25"/>
        </w:rPr>
        <w:t>6</w:t>
      </w:r>
      <w:r w:rsidR="00D02397" w:rsidRPr="007F3474">
        <w:rPr>
          <w:rFonts w:ascii="Garamond" w:hAnsi="Garamond"/>
          <w:bCs/>
          <w:i/>
          <w:sz w:val="25"/>
          <w:szCs w:val="25"/>
        </w:rPr>
        <w:t xml:space="preserve"> </w:t>
      </w:r>
      <w:r w:rsidR="007F3474" w:rsidRPr="007F3474">
        <w:rPr>
          <w:rFonts w:ascii="Garamond" w:hAnsi="Garamond"/>
          <w:bCs/>
          <w:i/>
          <w:sz w:val="25"/>
          <w:szCs w:val="25"/>
        </w:rPr>
        <w:t xml:space="preserve">till </w:t>
      </w:r>
      <w:r w:rsidR="00611107">
        <w:rPr>
          <w:rFonts w:ascii="Garamond" w:hAnsi="Garamond"/>
          <w:bCs/>
          <w:i/>
          <w:sz w:val="25"/>
          <w:szCs w:val="25"/>
        </w:rPr>
        <w:t>r</w:t>
      </w:r>
      <w:r w:rsidR="007F3474" w:rsidRPr="007F3474">
        <w:rPr>
          <w:rFonts w:ascii="Garamond" w:hAnsi="Garamond"/>
          <w:bCs/>
          <w:i/>
          <w:sz w:val="25"/>
          <w:szCs w:val="25"/>
        </w:rPr>
        <w:t>egleringbrev för budgetåret 2019 avseende universitet och högskolor</w:t>
      </w:r>
      <w:r w:rsidR="007F3474">
        <w:rPr>
          <w:rFonts w:ascii="Garamond" w:hAnsi="Garamond"/>
          <w:bCs/>
          <w:i/>
          <w:sz w:val="25"/>
          <w:szCs w:val="25"/>
        </w:rPr>
        <w:t xml:space="preserve">: </w:t>
      </w:r>
      <w:r w:rsidR="00D02397" w:rsidRPr="007F3474">
        <w:rPr>
          <w:rFonts w:ascii="Garamond" w:hAnsi="Garamond"/>
          <w:bCs/>
          <w:i/>
          <w:sz w:val="25"/>
          <w:szCs w:val="25"/>
        </w:rPr>
        <w:t>Väsentliga uppgifter</w:t>
      </w:r>
      <w:r w:rsidR="00E60E08" w:rsidRPr="007F3474">
        <w:rPr>
          <w:rFonts w:ascii="Garamond" w:hAnsi="Garamond"/>
          <w:bCs/>
          <w:i/>
          <w:sz w:val="25"/>
          <w:szCs w:val="25"/>
        </w:rPr>
        <w:t>.</w:t>
      </w:r>
      <w:r w:rsidRPr="007F3474">
        <w:rPr>
          <w:rFonts w:ascii="Garamond" w:hAnsi="Garamond"/>
          <w:bCs/>
          <w:i/>
          <w:sz w:val="25"/>
          <w:szCs w:val="25"/>
        </w:rPr>
        <w:t xml:space="preserve"> </w:t>
      </w:r>
    </w:p>
    <w:p w14:paraId="2C243B6E" w14:textId="77777777" w:rsidR="00A109B0" w:rsidRPr="000227F9" w:rsidRDefault="00A109B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</w:p>
    <w:p w14:paraId="0508A928" w14:textId="5E10E6ED" w:rsidR="006D0C90" w:rsidRPr="000227F9" w:rsidRDefault="006D0C9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>Universitet och högskolor ska i samband med upprättandet av noter till års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>redo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>vis</w:t>
      </w:r>
      <w:r w:rsidR="000227F9">
        <w:rPr>
          <w:rFonts w:ascii="Garamond" w:hAnsi="Garamond"/>
          <w:bCs/>
          <w:sz w:val="25"/>
          <w:szCs w:val="25"/>
        </w:rPr>
        <w:softHyphen/>
      </w:r>
      <w:r w:rsidRPr="000227F9">
        <w:rPr>
          <w:rFonts w:ascii="Garamond" w:hAnsi="Garamond"/>
          <w:bCs/>
          <w:sz w:val="25"/>
          <w:szCs w:val="25"/>
        </w:rPr>
        <w:t xml:space="preserve">ningen särskilt beakta att specifikation ges av </w:t>
      </w:r>
    </w:p>
    <w:p w14:paraId="384E0DDE" w14:textId="77777777" w:rsidR="007A4AED" w:rsidRPr="000227F9" w:rsidRDefault="006D0C90" w:rsidP="00A109B0">
      <w:pPr>
        <w:pStyle w:val="RKnormal"/>
        <w:numPr>
          <w:ilvl w:val="0"/>
          <w:numId w:val="3"/>
        </w:numPr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 xml:space="preserve">låneram i Riksgäldskontoret uppdelad på beviljad låneram och utnyttjad låneram </w:t>
      </w:r>
      <w:r w:rsidR="007A4AED" w:rsidRPr="000227F9">
        <w:rPr>
          <w:rFonts w:ascii="Garamond" w:hAnsi="Garamond"/>
          <w:bCs/>
          <w:sz w:val="25"/>
          <w:szCs w:val="25"/>
        </w:rPr>
        <w:t>vid räkenskapsårets slut, och</w:t>
      </w:r>
    </w:p>
    <w:p w14:paraId="2576C92E" w14:textId="77777777" w:rsidR="006D0C90" w:rsidRPr="000227F9" w:rsidRDefault="006D0C90" w:rsidP="00A109B0">
      <w:pPr>
        <w:pStyle w:val="RKnormal"/>
        <w:numPr>
          <w:ilvl w:val="0"/>
          <w:numId w:val="3"/>
        </w:numPr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>beviljad och under året maximalt utnyttjad kontokredit hos Riksgäldskontoret.</w:t>
      </w:r>
    </w:p>
    <w:p w14:paraId="024E348C" w14:textId="77777777" w:rsidR="00A109B0" w:rsidRPr="000227F9" w:rsidRDefault="00A109B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</w:p>
    <w:p w14:paraId="1BF2F71C" w14:textId="111E09CF" w:rsidR="006D0C90" w:rsidRPr="000227F9" w:rsidRDefault="006846EB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>4</w:t>
      </w:r>
      <w:r w:rsidR="006D0C90" w:rsidRPr="000227F9">
        <w:rPr>
          <w:rFonts w:ascii="Garamond" w:hAnsi="Garamond"/>
          <w:bCs/>
          <w:sz w:val="25"/>
          <w:szCs w:val="25"/>
        </w:rPr>
        <w:t>. Universitet och högskolor medges undantag från bestämmelsen enligt 2 kap. 4 § </w:t>
      </w:r>
      <w:r w:rsidR="00A244C6" w:rsidRPr="000227F9">
        <w:rPr>
          <w:rFonts w:ascii="Garamond" w:hAnsi="Garamond"/>
          <w:bCs/>
          <w:sz w:val="25"/>
          <w:szCs w:val="25"/>
        </w:rPr>
        <w:t xml:space="preserve">andra stycket </w:t>
      </w:r>
      <w:r w:rsidR="006D0C90" w:rsidRPr="000227F9">
        <w:rPr>
          <w:rFonts w:ascii="Garamond" w:hAnsi="Garamond"/>
          <w:bCs/>
          <w:sz w:val="25"/>
          <w:szCs w:val="25"/>
        </w:rPr>
        <w:t>förordningen (2000:605) om årsredovisning och budget</w:t>
      </w:r>
      <w:r w:rsidR="005414CD" w:rsidRPr="000227F9">
        <w:rPr>
          <w:rFonts w:ascii="Garamond" w:hAnsi="Garamond"/>
          <w:bCs/>
          <w:sz w:val="25"/>
          <w:szCs w:val="25"/>
        </w:rPr>
        <w:softHyphen/>
      </w:r>
      <w:r w:rsidR="00BD09B7" w:rsidRPr="000227F9">
        <w:rPr>
          <w:rFonts w:ascii="Garamond" w:hAnsi="Garamond"/>
          <w:bCs/>
          <w:sz w:val="25"/>
          <w:szCs w:val="25"/>
        </w:rPr>
        <w:t xml:space="preserve">underlag </w:t>
      </w:r>
      <w:r w:rsidR="006D0C90" w:rsidRPr="000227F9">
        <w:rPr>
          <w:rFonts w:ascii="Garamond" w:hAnsi="Garamond"/>
          <w:bCs/>
          <w:sz w:val="25"/>
          <w:szCs w:val="25"/>
        </w:rPr>
        <w:t>om att i årsredovisningen upprätta och lämna en finansieringsanalys</w:t>
      </w:r>
      <w:r w:rsidR="00B26665" w:rsidRPr="000227F9">
        <w:rPr>
          <w:rFonts w:ascii="Garamond" w:hAnsi="Garamond"/>
          <w:bCs/>
          <w:sz w:val="25"/>
          <w:szCs w:val="25"/>
        </w:rPr>
        <w:t xml:space="preserve"> till regeringen</w:t>
      </w:r>
      <w:r w:rsidR="006D0C90" w:rsidRPr="000227F9">
        <w:rPr>
          <w:rFonts w:ascii="Garamond" w:hAnsi="Garamond"/>
          <w:bCs/>
          <w:sz w:val="25"/>
          <w:szCs w:val="25"/>
        </w:rPr>
        <w:t xml:space="preserve">. </w:t>
      </w:r>
    </w:p>
    <w:p w14:paraId="52FEBCAC" w14:textId="77777777" w:rsidR="00A109B0" w:rsidRPr="000227F9" w:rsidRDefault="00A109B0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</w:p>
    <w:p w14:paraId="1198E19D" w14:textId="44707D4B" w:rsidR="007A4AED" w:rsidRPr="000227F9" w:rsidRDefault="006846EB" w:rsidP="00A109B0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0227F9">
        <w:rPr>
          <w:rFonts w:ascii="Garamond" w:hAnsi="Garamond"/>
          <w:bCs/>
          <w:sz w:val="25"/>
          <w:szCs w:val="25"/>
        </w:rPr>
        <w:t>5</w:t>
      </w:r>
      <w:r w:rsidR="007A4AED" w:rsidRPr="000227F9">
        <w:rPr>
          <w:rFonts w:ascii="Garamond" w:hAnsi="Garamond"/>
          <w:bCs/>
          <w:sz w:val="25"/>
          <w:szCs w:val="25"/>
        </w:rPr>
        <w:t>. Universitet och högskolor medges undantag från</w:t>
      </w:r>
      <w:r w:rsidR="005572F2" w:rsidRPr="000227F9">
        <w:rPr>
          <w:rFonts w:ascii="Garamond" w:hAnsi="Garamond"/>
          <w:bCs/>
          <w:sz w:val="25"/>
          <w:szCs w:val="25"/>
        </w:rPr>
        <w:t xml:space="preserve"> </w:t>
      </w:r>
      <w:r w:rsidR="005A7D93" w:rsidRPr="000227F9">
        <w:rPr>
          <w:rFonts w:ascii="Garamond" w:hAnsi="Garamond"/>
          <w:bCs/>
          <w:sz w:val="25"/>
          <w:szCs w:val="25"/>
        </w:rPr>
        <w:t xml:space="preserve">2 </w:t>
      </w:r>
      <w:r w:rsidR="005572F2" w:rsidRPr="000227F9">
        <w:rPr>
          <w:rFonts w:ascii="Garamond" w:hAnsi="Garamond"/>
          <w:bCs/>
          <w:sz w:val="25"/>
          <w:szCs w:val="25"/>
        </w:rPr>
        <w:t>kap. 1</w:t>
      </w:r>
      <w:r w:rsidR="009205B2">
        <w:rPr>
          <w:rFonts w:ascii="Garamond" w:hAnsi="Garamond"/>
          <w:bCs/>
          <w:sz w:val="25"/>
          <w:szCs w:val="25"/>
        </w:rPr>
        <w:t> </w:t>
      </w:r>
      <w:r w:rsidR="00A876C8" w:rsidRPr="000227F9">
        <w:rPr>
          <w:rFonts w:ascii="Garamond" w:hAnsi="Garamond"/>
          <w:bCs/>
          <w:sz w:val="25"/>
          <w:szCs w:val="25"/>
        </w:rPr>
        <w:t>§ första stycket</w:t>
      </w:r>
      <w:r w:rsidR="005572F2" w:rsidRPr="000227F9">
        <w:rPr>
          <w:rFonts w:ascii="Garamond" w:hAnsi="Garamond"/>
          <w:bCs/>
          <w:sz w:val="25"/>
          <w:szCs w:val="25"/>
        </w:rPr>
        <w:t xml:space="preserve"> och</w:t>
      </w:r>
      <w:r w:rsidR="00765F7C" w:rsidRPr="000227F9">
        <w:rPr>
          <w:rFonts w:ascii="Garamond" w:hAnsi="Garamond"/>
          <w:bCs/>
          <w:sz w:val="25"/>
          <w:szCs w:val="25"/>
        </w:rPr>
        <w:t xml:space="preserve"> 3</w:t>
      </w:r>
      <w:r w:rsidR="009205B2">
        <w:rPr>
          <w:rFonts w:ascii="Garamond" w:hAnsi="Garamond"/>
          <w:bCs/>
          <w:sz w:val="25"/>
          <w:szCs w:val="25"/>
        </w:rPr>
        <w:t> </w:t>
      </w:r>
      <w:r w:rsidR="007A4AED" w:rsidRPr="000227F9">
        <w:rPr>
          <w:rFonts w:ascii="Garamond" w:hAnsi="Garamond"/>
          <w:bCs/>
          <w:sz w:val="25"/>
          <w:szCs w:val="25"/>
        </w:rPr>
        <w:t>§ kapitalförsörjnings</w:t>
      </w:r>
      <w:r w:rsidR="007A4AED" w:rsidRPr="000227F9">
        <w:rPr>
          <w:rFonts w:ascii="Garamond" w:hAnsi="Garamond"/>
          <w:bCs/>
          <w:sz w:val="25"/>
          <w:szCs w:val="25"/>
        </w:rPr>
        <w:softHyphen/>
        <w:t>förordningen (</w:t>
      </w:r>
      <w:r w:rsidR="005A7D93" w:rsidRPr="000227F9">
        <w:rPr>
          <w:rFonts w:ascii="Garamond" w:hAnsi="Garamond"/>
          <w:bCs/>
          <w:sz w:val="25"/>
          <w:szCs w:val="25"/>
        </w:rPr>
        <w:t>2011:210</w:t>
      </w:r>
      <w:r w:rsidR="007A4AED" w:rsidRPr="000227F9">
        <w:rPr>
          <w:rFonts w:ascii="Garamond" w:hAnsi="Garamond"/>
          <w:bCs/>
          <w:sz w:val="25"/>
          <w:szCs w:val="25"/>
        </w:rPr>
        <w:t>) om finansi</w:t>
      </w:r>
      <w:r w:rsidR="000C59A6" w:rsidRPr="000227F9">
        <w:rPr>
          <w:rFonts w:ascii="Garamond" w:hAnsi="Garamond"/>
          <w:bCs/>
          <w:sz w:val="25"/>
          <w:szCs w:val="25"/>
        </w:rPr>
        <w:t>ering av anläggnings</w:t>
      </w:r>
      <w:r w:rsidR="000227F9">
        <w:rPr>
          <w:rFonts w:ascii="Garamond" w:hAnsi="Garamond"/>
          <w:bCs/>
          <w:sz w:val="25"/>
          <w:szCs w:val="25"/>
        </w:rPr>
        <w:softHyphen/>
      </w:r>
      <w:r w:rsidR="000C59A6" w:rsidRPr="000227F9">
        <w:rPr>
          <w:rFonts w:ascii="Garamond" w:hAnsi="Garamond"/>
          <w:bCs/>
          <w:sz w:val="25"/>
          <w:szCs w:val="25"/>
        </w:rPr>
        <w:t>till</w:t>
      </w:r>
      <w:r w:rsidR="000227F9">
        <w:rPr>
          <w:rFonts w:ascii="Garamond" w:hAnsi="Garamond"/>
          <w:bCs/>
          <w:sz w:val="25"/>
          <w:szCs w:val="25"/>
        </w:rPr>
        <w:softHyphen/>
      </w:r>
      <w:r w:rsidR="000C59A6" w:rsidRPr="000227F9">
        <w:rPr>
          <w:rFonts w:ascii="Garamond" w:hAnsi="Garamond"/>
          <w:bCs/>
          <w:sz w:val="25"/>
          <w:szCs w:val="25"/>
        </w:rPr>
        <w:t>gångar enligt följande.</w:t>
      </w:r>
    </w:p>
    <w:p w14:paraId="3113F052" w14:textId="77777777" w:rsidR="007A4AED" w:rsidRPr="000227F9" w:rsidRDefault="007A4AED" w:rsidP="007A4AED">
      <w:pPr>
        <w:pStyle w:val="Normalwebb"/>
        <w:ind w:right="1332"/>
        <w:rPr>
          <w:rFonts w:ascii="Garamond" w:hAnsi="Garamond"/>
          <w:bCs/>
          <w:sz w:val="25"/>
          <w:szCs w:val="25"/>
          <w:lang w:eastAsia="en-US"/>
        </w:rPr>
      </w:pPr>
      <w:r w:rsidRPr="000227F9">
        <w:rPr>
          <w:rFonts w:ascii="Garamond" w:hAnsi="Garamond"/>
          <w:bCs/>
          <w:sz w:val="25"/>
          <w:szCs w:val="25"/>
          <w:lang w:eastAsia="en-US"/>
        </w:rPr>
        <w:t xml:space="preserve">En anläggningstillgång som används i myndighetens verksamhet får helt eller delvis finansieras med bidrag som </w:t>
      </w:r>
      <w:r w:rsidR="00B26665" w:rsidRPr="000227F9">
        <w:rPr>
          <w:rFonts w:ascii="Garamond" w:hAnsi="Garamond"/>
          <w:bCs/>
          <w:sz w:val="25"/>
          <w:szCs w:val="25"/>
          <w:lang w:eastAsia="en-US"/>
        </w:rPr>
        <w:t xml:space="preserve">har </w:t>
      </w:r>
      <w:r w:rsidRPr="000227F9">
        <w:rPr>
          <w:rFonts w:ascii="Garamond" w:hAnsi="Garamond"/>
          <w:bCs/>
          <w:sz w:val="25"/>
          <w:szCs w:val="25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592BEE2B" w:rsidR="00CC35B3" w:rsidRPr="000227F9" w:rsidRDefault="006846EB" w:rsidP="00CC35B3">
      <w:pPr>
        <w:pStyle w:val="Normalwebb"/>
        <w:ind w:right="1332"/>
        <w:rPr>
          <w:rFonts w:ascii="Garamond" w:hAnsi="Garamond"/>
          <w:bCs/>
          <w:sz w:val="25"/>
          <w:szCs w:val="25"/>
          <w:lang w:eastAsia="en-US"/>
        </w:rPr>
      </w:pPr>
      <w:r w:rsidRPr="000227F9">
        <w:rPr>
          <w:rFonts w:ascii="Garamond" w:hAnsi="Garamond"/>
          <w:bCs/>
          <w:sz w:val="25"/>
          <w:szCs w:val="25"/>
          <w:lang w:eastAsia="en-US"/>
        </w:rPr>
        <w:t>6</w:t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>. Lunds universitet, Stockholms universitet, Göteborgs univer</w:t>
      </w:r>
      <w:r w:rsidR="00A876C8" w:rsidRPr="000227F9">
        <w:rPr>
          <w:rFonts w:ascii="Garamond" w:hAnsi="Garamond"/>
          <w:bCs/>
          <w:sz w:val="25"/>
          <w:szCs w:val="25"/>
          <w:lang w:eastAsia="en-US"/>
        </w:rPr>
        <w:t>sitet,</w:t>
      </w:r>
      <w:r w:rsidR="00B26665" w:rsidRPr="000227F9">
        <w:rPr>
          <w:rFonts w:ascii="Garamond" w:hAnsi="Garamond"/>
          <w:bCs/>
          <w:sz w:val="25"/>
          <w:szCs w:val="25"/>
          <w:lang w:eastAsia="en-US"/>
        </w:rPr>
        <w:t xml:space="preserve"> Karolinska </w:t>
      </w:r>
      <w:r w:rsidR="00A876C8" w:rsidRPr="000227F9">
        <w:rPr>
          <w:rFonts w:ascii="Garamond" w:hAnsi="Garamond"/>
          <w:bCs/>
          <w:sz w:val="25"/>
          <w:szCs w:val="25"/>
          <w:lang w:eastAsia="en-US"/>
        </w:rPr>
        <w:t xml:space="preserve">institutet och Kungl. Tekniska högskolan 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 xml:space="preserve">medges </w:t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 xml:space="preserve">rätt att förvalta 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donations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me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del i</w:t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 xml:space="preserve"> akt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ier och andra värdepapper enli</w:t>
      </w:r>
      <w:r w:rsidR="009205B2">
        <w:rPr>
          <w:rFonts w:ascii="Garamond" w:hAnsi="Garamond"/>
          <w:bCs/>
          <w:sz w:val="25"/>
          <w:szCs w:val="25"/>
          <w:lang w:eastAsia="en-US"/>
        </w:rPr>
        <w:t>gt 12 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 xml:space="preserve">§ </w:t>
      </w:r>
      <w:r w:rsidR="000B226E" w:rsidRPr="000227F9">
        <w:rPr>
          <w:rFonts w:ascii="Garamond" w:hAnsi="Garamond"/>
          <w:bCs/>
          <w:sz w:val="25"/>
          <w:szCs w:val="25"/>
          <w:lang w:eastAsia="en-US"/>
        </w:rPr>
        <w:t xml:space="preserve">första stycket 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donations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förord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ningen (1998:140)</w:t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 xml:space="preserve">. 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>Dessa lärosäten får även uppdra åt någon annan att placer</w:t>
      </w:r>
      <w:r w:rsidR="009205B2">
        <w:rPr>
          <w:rFonts w:ascii="Garamond" w:hAnsi="Garamond"/>
          <w:bCs/>
          <w:sz w:val="25"/>
          <w:szCs w:val="25"/>
          <w:lang w:eastAsia="en-US"/>
        </w:rPr>
        <w:t xml:space="preserve">a </w:t>
      </w:r>
      <w:r w:rsidR="009205B2">
        <w:rPr>
          <w:rFonts w:ascii="Garamond" w:hAnsi="Garamond"/>
          <w:bCs/>
          <w:sz w:val="25"/>
          <w:szCs w:val="25"/>
          <w:lang w:eastAsia="en-US"/>
        </w:rPr>
        <w:lastRenderedPageBreak/>
        <w:t>dessa medel i enlighet med 12 </w:t>
      </w:r>
      <w:r w:rsidR="00A63AF8" w:rsidRPr="000227F9">
        <w:rPr>
          <w:rFonts w:ascii="Garamond" w:hAnsi="Garamond"/>
          <w:bCs/>
          <w:sz w:val="25"/>
          <w:szCs w:val="25"/>
          <w:lang w:eastAsia="en-US"/>
        </w:rPr>
        <w:t xml:space="preserve">§ andra stycket. </w:t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 xml:space="preserve">Universiteten ska redovisa </w:t>
      </w:r>
      <w:r w:rsidR="00C41E75" w:rsidRPr="000227F9">
        <w:rPr>
          <w:rFonts w:ascii="Garamond" w:hAnsi="Garamond"/>
          <w:bCs/>
          <w:sz w:val="25"/>
          <w:szCs w:val="25"/>
          <w:lang w:eastAsia="en-US"/>
        </w:rPr>
        <w:t>i års</w:t>
      </w:r>
      <w:r w:rsidR="009205B2">
        <w:rPr>
          <w:rFonts w:ascii="Garamond" w:hAnsi="Garamond"/>
          <w:bCs/>
          <w:sz w:val="25"/>
          <w:szCs w:val="25"/>
          <w:lang w:eastAsia="en-US"/>
        </w:rPr>
        <w:softHyphen/>
      </w:r>
      <w:r w:rsidR="00C41E75" w:rsidRPr="000227F9">
        <w:rPr>
          <w:rFonts w:ascii="Garamond" w:hAnsi="Garamond"/>
          <w:bCs/>
          <w:sz w:val="25"/>
          <w:szCs w:val="25"/>
          <w:lang w:eastAsia="en-US"/>
        </w:rPr>
        <w:t xml:space="preserve">redovisningen </w:t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>hur avkastningen har utvecklats i förhållande till marknads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="00CC35B3" w:rsidRPr="000227F9">
        <w:rPr>
          <w:rFonts w:ascii="Garamond" w:hAnsi="Garamond"/>
          <w:bCs/>
          <w:sz w:val="25"/>
          <w:szCs w:val="25"/>
          <w:lang w:eastAsia="en-US"/>
        </w:rPr>
        <w:t xml:space="preserve">index. </w:t>
      </w:r>
    </w:p>
    <w:p w14:paraId="7B92E439" w14:textId="10BC67BE" w:rsidR="00496581" w:rsidRPr="000227F9" w:rsidRDefault="006846EB" w:rsidP="00496581">
      <w:pPr>
        <w:pStyle w:val="Normalwebb"/>
        <w:ind w:right="1332"/>
        <w:rPr>
          <w:rFonts w:ascii="Garamond" w:hAnsi="Garamond"/>
          <w:bCs/>
          <w:sz w:val="25"/>
          <w:szCs w:val="25"/>
          <w:lang w:eastAsia="en-US"/>
        </w:rPr>
      </w:pPr>
      <w:r w:rsidRPr="000227F9">
        <w:rPr>
          <w:rFonts w:ascii="Garamond" w:hAnsi="Garamond"/>
          <w:bCs/>
          <w:sz w:val="25"/>
          <w:szCs w:val="25"/>
          <w:lang w:eastAsia="en-US"/>
        </w:rPr>
        <w:t>7</w:t>
      </w:r>
      <w:r w:rsidR="00496581" w:rsidRPr="000227F9">
        <w:rPr>
          <w:rFonts w:ascii="Garamond" w:hAnsi="Garamond"/>
          <w:bCs/>
          <w:sz w:val="25"/>
          <w:szCs w:val="25"/>
          <w:lang w:eastAsia="en-US"/>
        </w:rPr>
        <w:t>. Universitet och högs</w:t>
      </w:r>
      <w:r w:rsidR="009205B2">
        <w:rPr>
          <w:rFonts w:ascii="Garamond" w:hAnsi="Garamond"/>
          <w:bCs/>
          <w:sz w:val="25"/>
          <w:szCs w:val="25"/>
          <w:lang w:eastAsia="en-US"/>
        </w:rPr>
        <w:t>kolor medges undantag från 25 a </w:t>
      </w:r>
      <w:r w:rsidR="00496581" w:rsidRPr="000227F9">
        <w:rPr>
          <w:rFonts w:ascii="Garamond" w:hAnsi="Garamond"/>
          <w:bCs/>
          <w:sz w:val="25"/>
          <w:szCs w:val="25"/>
          <w:lang w:eastAsia="en-US"/>
        </w:rPr>
        <w:t xml:space="preserve">§ </w:t>
      </w:r>
      <w:r w:rsidR="00D2602F" w:rsidRPr="000227F9">
        <w:rPr>
          <w:rFonts w:ascii="Garamond" w:hAnsi="Garamond"/>
          <w:bCs/>
          <w:sz w:val="25"/>
          <w:szCs w:val="25"/>
          <w:lang w:eastAsia="en-US"/>
        </w:rPr>
        <w:t>andra och tredje styckena</w:t>
      </w:r>
      <w:r w:rsidR="00A876C8" w:rsidRPr="000227F9">
        <w:rPr>
          <w:rFonts w:ascii="Garamond" w:hAnsi="Garamond"/>
          <w:bCs/>
          <w:sz w:val="25"/>
          <w:szCs w:val="25"/>
          <w:lang w:eastAsia="en-US"/>
        </w:rPr>
        <w:t xml:space="preserve"> </w:t>
      </w:r>
      <w:r w:rsidR="002B3783" w:rsidRPr="000227F9">
        <w:rPr>
          <w:rFonts w:ascii="Garamond" w:hAnsi="Garamond"/>
          <w:bCs/>
          <w:sz w:val="25"/>
          <w:szCs w:val="25"/>
          <w:lang w:eastAsia="en-US"/>
        </w:rPr>
        <w:t>avgiftsförordningen (1992:19</w:t>
      </w:r>
      <w:r w:rsidR="00496581" w:rsidRPr="000227F9">
        <w:rPr>
          <w:rFonts w:ascii="Garamond" w:hAnsi="Garamond"/>
          <w:bCs/>
          <w:sz w:val="25"/>
          <w:szCs w:val="25"/>
          <w:lang w:eastAsia="en-US"/>
        </w:rPr>
        <w:t>1) om disposition av inkomster från avgiftsbelagd verksamhet</w:t>
      </w:r>
      <w:r w:rsidR="000C59A6" w:rsidRPr="000227F9">
        <w:rPr>
          <w:rFonts w:ascii="Garamond" w:hAnsi="Garamond"/>
          <w:bCs/>
          <w:sz w:val="25"/>
          <w:szCs w:val="25"/>
          <w:lang w:eastAsia="en-US"/>
        </w:rPr>
        <w:t xml:space="preserve"> enligt följande</w:t>
      </w:r>
      <w:r w:rsidR="00496581" w:rsidRPr="000227F9">
        <w:rPr>
          <w:rFonts w:ascii="Garamond" w:hAnsi="Garamond"/>
          <w:bCs/>
          <w:sz w:val="25"/>
          <w:szCs w:val="25"/>
          <w:lang w:eastAsia="en-US"/>
        </w:rPr>
        <w:t>.</w:t>
      </w:r>
    </w:p>
    <w:p w14:paraId="4D4A55B1" w14:textId="19CFB87D" w:rsidR="00496581" w:rsidRPr="000227F9" w:rsidRDefault="00496581" w:rsidP="00496581">
      <w:pPr>
        <w:pStyle w:val="Normalwebb"/>
        <w:ind w:right="1332"/>
        <w:rPr>
          <w:rFonts w:ascii="Garamond" w:hAnsi="Garamond"/>
          <w:bCs/>
          <w:sz w:val="25"/>
          <w:szCs w:val="25"/>
          <w:lang w:eastAsia="en-US"/>
        </w:rPr>
      </w:pPr>
      <w:r w:rsidRPr="000227F9">
        <w:rPr>
          <w:rFonts w:ascii="Garamond" w:hAnsi="Garamond"/>
          <w:bCs/>
          <w:sz w:val="25"/>
          <w:szCs w:val="25"/>
          <w:lang w:eastAsia="en-US"/>
        </w:rPr>
        <w:t>Uppgår det ackumulerade överskottet till mer än 10 procent av den avgifts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Pr="000227F9">
        <w:rPr>
          <w:rFonts w:ascii="Garamond" w:hAnsi="Garamond"/>
          <w:bCs/>
          <w:sz w:val="25"/>
          <w:szCs w:val="25"/>
          <w:lang w:eastAsia="en-US"/>
        </w:rPr>
        <w:t xml:space="preserve">belagda verksamhetens </w:t>
      </w:r>
      <w:r w:rsidR="00DF5947" w:rsidRPr="000227F9">
        <w:rPr>
          <w:rFonts w:ascii="Garamond" w:hAnsi="Garamond"/>
          <w:bCs/>
          <w:sz w:val="25"/>
          <w:szCs w:val="25"/>
          <w:lang w:eastAsia="en-US"/>
        </w:rPr>
        <w:t>omsättning under räkenskapsåret</w:t>
      </w:r>
      <w:r w:rsidRPr="000227F9">
        <w:rPr>
          <w:rFonts w:ascii="Garamond" w:hAnsi="Garamond"/>
          <w:bCs/>
          <w:sz w:val="25"/>
          <w:szCs w:val="25"/>
          <w:lang w:eastAsia="en-US"/>
        </w:rPr>
        <w:t xml:space="preserve"> ska myndigheten i årsredovisningen redovisa </w:t>
      </w:r>
      <w:r w:rsidR="00726714" w:rsidRPr="000227F9">
        <w:rPr>
          <w:rFonts w:ascii="Garamond" w:hAnsi="Garamond"/>
          <w:bCs/>
          <w:sz w:val="25"/>
          <w:szCs w:val="25"/>
          <w:lang w:eastAsia="en-US"/>
        </w:rPr>
        <w:t>hur</w:t>
      </w:r>
      <w:r w:rsidR="007168A6" w:rsidRPr="000227F9">
        <w:rPr>
          <w:rFonts w:ascii="Garamond" w:hAnsi="Garamond"/>
          <w:bCs/>
          <w:sz w:val="25"/>
          <w:szCs w:val="25"/>
          <w:lang w:eastAsia="en-US"/>
        </w:rPr>
        <w:t xml:space="preserve"> </w:t>
      </w:r>
      <w:r w:rsidRPr="000227F9">
        <w:rPr>
          <w:rFonts w:ascii="Garamond" w:hAnsi="Garamond"/>
          <w:bCs/>
          <w:sz w:val="25"/>
          <w:szCs w:val="25"/>
          <w:lang w:eastAsia="en-US"/>
        </w:rPr>
        <w:t>överskottet ska disponeras.</w:t>
      </w:r>
    </w:p>
    <w:p w14:paraId="4E4D3643" w14:textId="5C1471FB" w:rsidR="006D0C90" w:rsidRPr="009205B2" w:rsidRDefault="00496581" w:rsidP="009205B2">
      <w:pPr>
        <w:pStyle w:val="Normalwebb"/>
        <w:ind w:right="1332"/>
        <w:rPr>
          <w:rFonts w:ascii="Garamond" w:hAnsi="Garamond"/>
          <w:bCs/>
          <w:sz w:val="25"/>
          <w:szCs w:val="25"/>
          <w:lang w:eastAsia="en-US"/>
        </w:rPr>
      </w:pPr>
      <w:r w:rsidRPr="000227F9">
        <w:rPr>
          <w:rFonts w:ascii="Garamond" w:hAnsi="Garamond"/>
          <w:bCs/>
          <w:sz w:val="25"/>
          <w:szCs w:val="25"/>
          <w:lang w:eastAsia="en-US"/>
        </w:rPr>
        <w:t>Har det uppkommit ett underskott i en avgiftsbelagd verksamhet som inte täcks av ett balanserat övers</w:t>
      </w:r>
      <w:r w:rsidR="00DF5947" w:rsidRPr="000227F9">
        <w:rPr>
          <w:rFonts w:ascii="Garamond" w:hAnsi="Garamond"/>
          <w:bCs/>
          <w:sz w:val="25"/>
          <w:szCs w:val="25"/>
          <w:lang w:eastAsia="en-US"/>
        </w:rPr>
        <w:t>kott från tidigare räkenskapsår</w:t>
      </w:r>
      <w:r w:rsidRPr="000227F9">
        <w:rPr>
          <w:rFonts w:ascii="Garamond" w:hAnsi="Garamond"/>
          <w:bCs/>
          <w:sz w:val="25"/>
          <w:szCs w:val="25"/>
          <w:lang w:eastAsia="en-US"/>
        </w:rPr>
        <w:t xml:space="preserve"> ska myndigheten i års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Pr="000227F9">
        <w:rPr>
          <w:rFonts w:ascii="Garamond" w:hAnsi="Garamond"/>
          <w:bCs/>
          <w:sz w:val="25"/>
          <w:szCs w:val="25"/>
          <w:lang w:eastAsia="en-US"/>
        </w:rPr>
        <w:t>re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Pr="000227F9">
        <w:rPr>
          <w:rFonts w:ascii="Garamond" w:hAnsi="Garamond"/>
          <w:bCs/>
          <w:sz w:val="25"/>
          <w:szCs w:val="25"/>
          <w:lang w:eastAsia="en-US"/>
        </w:rPr>
        <w:t>do</w:t>
      </w:r>
      <w:r w:rsidR="000227F9">
        <w:rPr>
          <w:rFonts w:ascii="Garamond" w:hAnsi="Garamond"/>
          <w:bCs/>
          <w:sz w:val="25"/>
          <w:szCs w:val="25"/>
          <w:lang w:eastAsia="en-US"/>
        </w:rPr>
        <w:softHyphen/>
      </w:r>
      <w:r w:rsidRPr="000227F9">
        <w:rPr>
          <w:rFonts w:ascii="Garamond" w:hAnsi="Garamond"/>
          <w:bCs/>
          <w:sz w:val="25"/>
          <w:szCs w:val="25"/>
          <w:lang w:eastAsia="en-US"/>
        </w:rPr>
        <w:t>visningen lämna ett förslag till regeringen om hur underskottet ska täckas.</w:t>
      </w:r>
    </w:p>
    <w:sectPr w:rsidR="006D0C90" w:rsidRPr="009205B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9AC96" w14:textId="77777777" w:rsidR="000A16B9" w:rsidRDefault="000A16B9" w:rsidP="00CC5AB1">
      <w:pPr>
        <w:spacing w:line="240" w:lineRule="auto"/>
      </w:pPr>
      <w:r>
        <w:separator/>
      </w:r>
    </w:p>
  </w:endnote>
  <w:endnote w:type="continuationSeparator" w:id="0">
    <w:p w14:paraId="5E083887" w14:textId="77777777" w:rsidR="000A16B9" w:rsidRDefault="000A16B9" w:rsidP="00CC5AB1">
      <w:pPr>
        <w:spacing w:line="240" w:lineRule="auto"/>
      </w:pPr>
      <w:r>
        <w:continuationSeparator/>
      </w:r>
    </w:p>
  </w:endnote>
  <w:endnote w:type="continuationNotice" w:id="1">
    <w:p w14:paraId="0F4CD0E0" w14:textId="77777777" w:rsidR="000A16B9" w:rsidRDefault="000A16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1821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117D7F4" w14:textId="632C6830" w:rsidR="00F87842" w:rsidRDefault="002F27A2">
        <w:pPr>
          <w:pStyle w:val="Sidfot"/>
          <w:jc w:val="right"/>
          <w:rPr>
            <w:sz w:val="20"/>
          </w:rPr>
        </w:pPr>
        <w:r w:rsidRPr="0098526E">
          <w:rPr>
            <w:sz w:val="20"/>
          </w:rPr>
          <w:fldChar w:fldCharType="begin"/>
        </w:r>
        <w:r w:rsidRPr="0098526E">
          <w:rPr>
            <w:sz w:val="20"/>
          </w:rPr>
          <w:instrText>PAGE   \* MERGEFORMAT</w:instrText>
        </w:r>
        <w:r w:rsidRPr="0098526E">
          <w:rPr>
            <w:sz w:val="20"/>
          </w:rPr>
          <w:fldChar w:fldCharType="separate"/>
        </w:r>
        <w:r w:rsidR="001C530F">
          <w:rPr>
            <w:noProof/>
            <w:sz w:val="20"/>
          </w:rPr>
          <w:t>2</w:t>
        </w:r>
        <w:r w:rsidRPr="0098526E">
          <w:rPr>
            <w:sz w:val="20"/>
          </w:rPr>
          <w:fldChar w:fldCharType="end"/>
        </w:r>
        <w:r w:rsidR="00F87842">
          <w:rPr>
            <w:sz w:val="20"/>
          </w:rPr>
          <w:t xml:space="preserve"> av 2</w:t>
        </w:r>
      </w:p>
      <w:p w14:paraId="43392F11" w14:textId="504E90DA" w:rsidR="002F27A2" w:rsidRPr="0098526E" w:rsidRDefault="001C530F">
        <w:pPr>
          <w:pStyle w:val="Sidfot"/>
          <w:jc w:val="right"/>
          <w:rPr>
            <w:sz w:val="20"/>
          </w:rPr>
        </w:pPr>
      </w:p>
    </w:sdtContent>
  </w:sdt>
  <w:p w14:paraId="0F57E3A0" w14:textId="77777777" w:rsidR="002F27A2" w:rsidRDefault="002F27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96AB" w14:textId="77777777" w:rsidR="000A16B9" w:rsidRDefault="000A16B9" w:rsidP="00CC5AB1">
      <w:pPr>
        <w:spacing w:line="240" w:lineRule="auto"/>
      </w:pPr>
      <w:r>
        <w:separator/>
      </w:r>
    </w:p>
  </w:footnote>
  <w:footnote w:type="continuationSeparator" w:id="0">
    <w:p w14:paraId="01E4C11F" w14:textId="77777777" w:rsidR="000A16B9" w:rsidRDefault="000A16B9" w:rsidP="00CC5AB1">
      <w:pPr>
        <w:spacing w:line="240" w:lineRule="auto"/>
      </w:pPr>
      <w:r>
        <w:continuationSeparator/>
      </w:r>
    </w:p>
  </w:footnote>
  <w:footnote w:type="continuationNotice" w:id="1">
    <w:p w14:paraId="5F2EE165" w14:textId="77777777" w:rsidR="000A16B9" w:rsidRDefault="000A16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50AC1" w14:textId="00CB8EF6" w:rsidR="00F87842" w:rsidRPr="00F87842" w:rsidRDefault="00F87842" w:rsidP="00F87842"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jc w:val="right"/>
      <w:textAlignment w:val="auto"/>
      <w:rPr>
        <w:rFonts w:ascii="Garamond" w:hAnsi="Garamond"/>
        <w:sz w:val="20"/>
      </w:rPr>
    </w:pPr>
    <w:r w:rsidRPr="00F87842">
      <w:rPr>
        <w:rFonts w:ascii="Garamond" w:hAnsi="Garamond"/>
        <w:sz w:val="20"/>
      </w:rPr>
      <w:t>U2018/0</w:t>
    </w:r>
    <w:r w:rsidR="001C530F">
      <w:rPr>
        <w:rFonts w:ascii="Garamond" w:hAnsi="Garamond"/>
        <w:sz w:val="20"/>
      </w:rPr>
      <w:t>4780</w:t>
    </w:r>
    <w:r w:rsidRPr="00F87842">
      <w:rPr>
        <w:rFonts w:ascii="Garamond" w:hAnsi="Garamond"/>
        <w:sz w:val="20"/>
      </w:rPr>
      <w:t>/UH</w:t>
    </w:r>
  </w:p>
  <w:p w14:paraId="004A74FE" w14:textId="747264EA" w:rsidR="00F87842" w:rsidRDefault="00F87842" w:rsidP="00F87842"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jc w:val="right"/>
      <w:textAlignment w:val="auto"/>
      <w:rPr>
        <w:rFonts w:ascii="Garamond" w:hAnsi="Garamond"/>
        <w:sz w:val="20"/>
      </w:rPr>
    </w:pPr>
    <w:r w:rsidRPr="00F87842">
      <w:rPr>
        <w:rFonts w:ascii="Garamond" w:hAnsi="Garamond"/>
        <w:sz w:val="20"/>
      </w:rPr>
      <w:t xml:space="preserve">Bilaga </w:t>
    </w:r>
    <w:r>
      <w:rPr>
        <w:rFonts w:ascii="Garamond" w:hAnsi="Garamond"/>
        <w:sz w:val="20"/>
      </w:rPr>
      <w:t>5</w:t>
    </w:r>
  </w:p>
  <w:p w14:paraId="28A7E1D0" w14:textId="77777777" w:rsidR="00F87842" w:rsidRDefault="00F87842" w:rsidP="00F87842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90"/>
    <w:rsid w:val="0001623C"/>
    <w:rsid w:val="000227F9"/>
    <w:rsid w:val="000A16B9"/>
    <w:rsid w:val="000B226E"/>
    <w:rsid w:val="000C59A6"/>
    <w:rsid w:val="000D34D9"/>
    <w:rsid w:val="00152DB0"/>
    <w:rsid w:val="001559BC"/>
    <w:rsid w:val="00166E9F"/>
    <w:rsid w:val="001824F7"/>
    <w:rsid w:val="00185B07"/>
    <w:rsid w:val="001C530F"/>
    <w:rsid w:val="001D67C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2C75E4"/>
    <w:rsid w:val="002F0C28"/>
    <w:rsid w:val="002F27A2"/>
    <w:rsid w:val="002F2EBF"/>
    <w:rsid w:val="003148CF"/>
    <w:rsid w:val="00315048"/>
    <w:rsid w:val="003717B8"/>
    <w:rsid w:val="00496581"/>
    <w:rsid w:val="005363B9"/>
    <w:rsid w:val="005414CD"/>
    <w:rsid w:val="00552059"/>
    <w:rsid w:val="005572F2"/>
    <w:rsid w:val="00575EE4"/>
    <w:rsid w:val="005A7D93"/>
    <w:rsid w:val="00611107"/>
    <w:rsid w:val="006846EB"/>
    <w:rsid w:val="00686D90"/>
    <w:rsid w:val="006D0C90"/>
    <w:rsid w:val="006E7A25"/>
    <w:rsid w:val="007168A6"/>
    <w:rsid w:val="00726714"/>
    <w:rsid w:val="00726FBC"/>
    <w:rsid w:val="007418AB"/>
    <w:rsid w:val="00752705"/>
    <w:rsid w:val="00765F7C"/>
    <w:rsid w:val="007856FB"/>
    <w:rsid w:val="007878F2"/>
    <w:rsid w:val="007A4AED"/>
    <w:rsid w:val="007B6184"/>
    <w:rsid w:val="007F3474"/>
    <w:rsid w:val="007F6EC9"/>
    <w:rsid w:val="007F7CF5"/>
    <w:rsid w:val="00835059"/>
    <w:rsid w:val="008C7318"/>
    <w:rsid w:val="008E5AD9"/>
    <w:rsid w:val="009113AE"/>
    <w:rsid w:val="009205B2"/>
    <w:rsid w:val="0092223A"/>
    <w:rsid w:val="009230E8"/>
    <w:rsid w:val="00944EC8"/>
    <w:rsid w:val="0098526E"/>
    <w:rsid w:val="00A109B0"/>
    <w:rsid w:val="00A244C6"/>
    <w:rsid w:val="00A63AF8"/>
    <w:rsid w:val="00A876C8"/>
    <w:rsid w:val="00AD1034"/>
    <w:rsid w:val="00B12558"/>
    <w:rsid w:val="00B1347D"/>
    <w:rsid w:val="00B24471"/>
    <w:rsid w:val="00B26665"/>
    <w:rsid w:val="00B52275"/>
    <w:rsid w:val="00B52763"/>
    <w:rsid w:val="00BB0361"/>
    <w:rsid w:val="00BB6355"/>
    <w:rsid w:val="00BB7E84"/>
    <w:rsid w:val="00BD09B7"/>
    <w:rsid w:val="00C17317"/>
    <w:rsid w:val="00C41E75"/>
    <w:rsid w:val="00C704CC"/>
    <w:rsid w:val="00CC35B3"/>
    <w:rsid w:val="00CC5AB1"/>
    <w:rsid w:val="00CC6AC3"/>
    <w:rsid w:val="00CF1A0F"/>
    <w:rsid w:val="00D015BE"/>
    <w:rsid w:val="00D02397"/>
    <w:rsid w:val="00D2602F"/>
    <w:rsid w:val="00D347EC"/>
    <w:rsid w:val="00DD6887"/>
    <w:rsid w:val="00DF5947"/>
    <w:rsid w:val="00E32446"/>
    <w:rsid w:val="00E3619D"/>
    <w:rsid w:val="00E60E08"/>
    <w:rsid w:val="00E7539E"/>
    <w:rsid w:val="00EB7C27"/>
    <w:rsid w:val="00F61A55"/>
    <w:rsid w:val="00F770C1"/>
    <w:rsid w:val="00F87842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940F89"/>
  <w15:docId w15:val="{8F7CD97F-E68C-4255-A4E0-491323B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0227F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227F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227F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227F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227F9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2F0C2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Nyckelord xmlns="fd0eb60b-32c8-489c-a600-61d55b22892d" xsi:nil="true"/>
    <_dlc_DocId xmlns="fd0eb60b-32c8-489c-a600-61d55b22892d">452MF7CDPVDY-998283150-11612</_dlc_DocId>
    <_dlc_DocIdUrl xmlns="fd0eb60b-32c8-489c-a600-61d55b22892d">
      <Url>https://dhs.sp.regeringskansliet.se/yta/u-UH/_layouts/15/DocIdRedir.aspx?ID=452MF7CDPVDY-998283150-11612</Url>
      <Description>452MF7CDPVDY-998283150-11612</Description>
    </_dlc_DocIdUrl>
    <TaxCatchAll xmlns="cc625d36-bb37-4650-91b9-0c96159295ba">
      <Value>1</Value>
      <Value>12</Value>
    </TaxCatchAll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edbe0b5c82304c8e847ab7b8c02a77c3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 Budgetprocessen, styrning av statliga myndigheterna m.m.</TermName>
          <TermId xmlns="http://schemas.microsoft.com/office/infopath/2007/PartnerControls">f0018e61-afcb-4444-9e5e-f0c252686d99</TermId>
        </TermInfo>
      </Terms>
    </edbe0b5c82304c8e847ab7b8c02a77c3>
    <DirtyMigration xmlns="4e9c2f0c-7bf8-49af-8356-cbf363fc78a7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/yta/u-UH/Regleringsbrev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304EACD9A686D41854C1A18833960BB" ma:contentTypeVersion="11" ma:contentTypeDescription="Skapa ett nytt dokument." ma:contentTypeScope="" ma:versionID="f6b0028e9809588ecaaa73a48fcae8c6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49f48e52-9a2a-46e8-aa91-1e2e5e35535d" xmlns:ns7="4e9c2f0c-7bf8-49af-8356-cbf363fc78a7" targetNamespace="http://schemas.microsoft.com/office/2006/metadata/properties" ma:root="true" ma:fieldsID="e567090edcbd82184cd7e4b43166b0dc" ns2:_="" ns3:_="" ns5:_="" ns7:_="">
    <xsd:import namespace="fd0eb60b-32c8-489c-a600-61d55b22892d"/>
    <xsd:import namespace="cc625d36-bb37-4650-91b9-0c96159295ba"/>
    <xsd:import namespace="49f48e52-9a2a-46e8-aa91-1e2e5e35535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2:Diarienummer" minOccurs="0"/>
                <xsd:element ref="ns2: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0D68D-8400-4FD1-A7AA-B09B61D9A70B}"/>
</file>

<file path=customXml/itemProps2.xml><?xml version="1.0" encoding="utf-8"?>
<ds:datastoreItem xmlns:ds="http://schemas.openxmlformats.org/officeDocument/2006/customXml" ds:itemID="{8CFDBD11-8A42-4204-8EE5-B20E7985255C}"/>
</file>

<file path=customXml/itemProps3.xml><?xml version="1.0" encoding="utf-8"?>
<ds:datastoreItem xmlns:ds="http://schemas.openxmlformats.org/officeDocument/2006/customXml" ds:itemID="{B3E00526-9682-4A2C-9F6F-31D7FBA8492D}"/>
</file>

<file path=customXml/itemProps4.xml><?xml version="1.0" encoding="utf-8"?>
<ds:datastoreItem xmlns:ds="http://schemas.openxmlformats.org/officeDocument/2006/customXml" ds:itemID="{7072243C-2B01-4DFF-A2AF-12F29BA7DA4E}"/>
</file>

<file path=customXml/itemProps5.xml><?xml version="1.0" encoding="utf-8"?>
<ds:datastoreItem xmlns:ds="http://schemas.openxmlformats.org/officeDocument/2006/customXml" ds:itemID="{6F9D5340-F632-4F2E-AACD-9879A7496BD0}"/>
</file>

<file path=customXml/itemProps6.xml><?xml version="1.0" encoding="utf-8"?>
<ds:datastoreItem xmlns:ds="http://schemas.openxmlformats.org/officeDocument/2006/customXml" ds:itemID="{41290542-913B-4C7E-9C7E-F1D4D8441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subject/>
  <dc:creator>Per Magnusson</dc:creator>
  <cp:keywords/>
  <dc:description/>
  <cp:lastModifiedBy>Anna Aminoff</cp:lastModifiedBy>
  <cp:revision>5</cp:revision>
  <cp:lastPrinted>2018-11-27T09:18:00Z</cp:lastPrinted>
  <dcterms:created xsi:type="dcterms:W3CDTF">2018-11-26T15:40:00Z</dcterms:created>
  <dcterms:modified xsi:type="dcterms:W3CDTF">2018-12-20T09:43:00Z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0x010100BBA312BF02777149882D207184EC35C0004304EACD9A686D41854C1A18833960BB</vt:lpwstr>
  </property>
  <property fmtid="{D5CDD505-2E9C-101B-9397-08002B2CF9AE}" pid="11" name="Departementsenhet">
    <vt:lpwstr>1;#Utbildningsdepartementet|893cff3d-8fdb-492c-b9c1-c70a28487ed4</vt:lpwstr>
  </property>
  <property fmtid="{D5CDD505-2E9C-101B-9397-08002B2CF9AE}" pid="12" name="Aktivitetskategori">
    <vt:lpwstr>25;#2. Budgetprocessen, styrning av statliga myndigheterna m.m.|f0018e61-afcb-4444-9e5e-f0c252686d99</vt:lpwstr>
  </property>
  <property fmtid="{D5CDD505-2E9C-101B-9397-08002B2CF9AE}" pid="13" name="_dlc_DocIdItemGuid">
    <vt:lpwstr>3f95979d-26d1-4c80-8f90-f06b975a0d4c</vt:lpwstr>
  </property>
  <property fmtid="{D5CDD505-2E9C-101B-9397-08002B2CF9AE}" pid="14" name="Order">
    <vt:r8>585000</vt:r8>
  </property>
  <property fmtid="{D5CDD505-2E9C-101B-9397-08002B2CF9AE}" pid="15" name="Organisation">
    <vt:lpwstr>1;#Utbildningsdepartementet|893cff3d-8fdb-492c-b9c1-c70a28487ed4</vt:lpwstr>
  </property>
  <property fmtid="{D5CDD505-2E9C-101B-9397-08002B2CF9AE}" pid="16" name="ActivityCategory">
    <vt:lpwstr>12;#2. Budgetprocessen, styrning av statliga myndigheterna m.m.|f0018e61-afcb-4444-9e5e-f0c252686d99</vt:lpwstr>
  </property>
</Properties>
</file>