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3681"/>
        <w:gridCol w:w="2378"/>
        <w:gridCol w:w="3003"/>
      </w:tblGrid>
      <w:tr w:rsidR="004E6A35" w:rsidRPr="0060006A" w14:paraId="120DB336" w14:textId="77777777" w:rsidTr="00FF1A6F">
        <w:tc>
          <w:tcPr>
            <w:tcW w:w="3681" w:type="dxa"/>
          </w:tcPr>
          <w:p w14:paraId="5AFD9AE0" w14:textId="4A6F05C3" w:rsidR="004E6A35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Sammanfattning av uppdraget</w:t>
            </w:r>
          </w:p>
          <w:p w14:paraId="4E2B79D6" w14:textId="77777777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378" w:type="dxa"/>
          </w:tcPr>
          <w:p w14:paraId="74EDE73F" w14:textId="7B733BAF" w:rsidR="004E6A35" w:rsidRPr="0060006A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03" w:type="dxa"/>
          </w:tcPr>
          <w:p w14:paraId="65CD5A4A" w14:textId="2B50D7C4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1C7765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6523E7" w:rsidRPr="0060006A" w14:paraId="0667EC74" w14:textId="77777777" w:rsidTr="00FF1A6F">
        <w:tc>
          <w:tcPr>
            <w:tcW w:w="3681" w:type="dxa"/>
          </w:tcPr>
          <w:p w14:paraId="729A6568" w14:textId="53B106FC" w:rsidR="006523E7" w:rsidRPr="000C47F4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85782041"/>
          </w:p>
        </w:tc>
        <w:tc>
          <w:tcPr>
            <w:tcW w:w="2378" w:type="dxa"/>
          </w:tcPr>
          <w:p w14:paraId="283149D5" w14:textId="62C2512D" w:rsidR="000C47F4" w:rsidRPr="00EF55BE" w:rsidRDefault="000C47F4" w:rsidP="006523E7">
            <w:pPr>
              <w:rPr>
                <w:rFonts w:ascii="Garamond" w:hAnsi="Garamond"/>
              </w:rPr>
            </w:pPr>
          </w:p>
        </w:tc>
        <w:tc>
          <w:tcPr>
            <w:tcW w:w="3003" w:type="dxa"/>
          </w:tcPr>
          <w:p w14:paraId="05EA3E62" w14:textId="52109F76" w:rsidR="006523E7" w:rsidRPr="000C47F4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6523E7" w:rsidRPr="0060006A" w14:paraId="223A83C9" w14:textId="77777777" w:rsidTr="00FF1A6F">
        <w:tc>
          <w:tcPr>
            <w:tcW w:w="3681" w:type="dxa"/>
          </w:tcPr>
          <w:p w14:paraId="42DE71D9" w14:textId="413898BF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 xml:space="preserve">Uppdrag att </w:t>
            </w:r>
            <w:r w:rsidR="00E64AFA">
              <w:rPr>
                <w:rFonts w:ascii="Arial" w:hAnsi="Arial" w:cs="Arial"/>
                <w:sz w:val="20"/>
                <w:szCs w:val="20"/>
              </w:rPr>
              <w:t xml:space="preserve">fortsatt </w:t>
            </w:r>
            <w:r w:rsidRPr="003443C1">
              <w:rPr>
                <w:rFonts w:ascii="Arial" w:hAnsi="Arial" w:cs="Arial"/>
                <w:sz w:val="20"/>
                <w:szCs w:val="20"/>
              </w:rPr>
              <w:t>ta emot personer med funktionsnedsättning som medför nedsatt arbetsförmåga för praktik 20</w:t>
            </w:r>
            <w:r w:rsidR="00FF1A6F">
              <w:rPr>
                <w:rFonts w:ascii="Arial" w:hAnsi="Arial" w:cs="Arial"/>
                <w:sz w:val="20"/>
                <w:szCs w:val="20"/>
              </w:rPr>
              <w:t>21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–</w:t>
            </w:r>
            <w:r w:rsidR="00FF1A6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378" w:type="dxa"/>
          </w:tcPr>
          <w:p w14:paraId="6051ACA7" w14:textId="68118D4C" w:rsidR="00FF1A6F" w:rsidRPr="00FF1A6F" w:rsidRDefault="00E64AFA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en 10 december 2020</w:t>
            </w:r>
          </w:p>
          <w:p w14:paraId="6AC26F31" w14:textId="38595F6E" w:rsidR="006523E7" w:rsidRPr="003443C1" w:rsidRDefault="00FF1A6F" w:rsidP="00FF1A6F">
            <w:pPr>
              <w:rPr>
                <w:rFonts w:ascii="Arial" w:hAnsi="Arial" w:cs="Arial"/>
                <w:sz w:val="20"/>
                <w:szCs w:val="20"/>
              </w:rPr>
            </w:pPr>
            <w:r w:rsidRPr="00FF1A6F">
              <w:rPr>
                <w:rFonts w:ascii="Arial" w:hAnsi="Arial" w:cs="Arial"/>
                <w:sz w:val="20"/>
                <w:szCs w:val="20"/>
              </w:rPr>
              <w:t>A2020/02583</w:t>
            </w:r>
          </w:p>
        </w:tc>
        <w:tc>
          <w:tcPr>
            <w:tcW w:w="3003" w:type="dxa"/>
          </w:tcPr>
          <w:p w14:paraId="40309114" w14:textId="489E4D22" w:rsidR="006523E7" w:rsidRPr="003443C1" w:rsidRDefault="00E64AFA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D7499">
              <w:rPr>
                <w:rFonts w:ascii="Arial" w:hAnsi="Arial" w:cs="Arial"/>
                <w:sz w:val="20"/>
                <w:szCs w:val="20"/>
              </w:rPr>
              <w:t xml:space="preserve">enast 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>den</w:t>
            </w:r>
            <w:r w:rsidR="00A43C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6C9" w:rsidRPr="000576C9">
              <w:rPr>
                <w:rFonts w:ascii="Arial" w:hAnsi="Arial" w:cs="Arial"/>
                <w:sz w:val="20"/>
                <w:szCs w:val="20"/>
              </w:rPr>
              <w:t>1</w:t>
            </w:r>
            <w:r w:rsidR="00A43C55">
              <w:rPr>
                <w:rFonts w:ascii="Arial" w:hAnsi="Arial" w:cs="Arial"/>
                <w:sz w:val="20"/>
                <w:szCs w:val="20"/>
              </w:rPr>
              <w:t> </w:t>
            </w:r>
            <w:r w:rsidR="000576C9" w:rsidRPr="000576C9">
              <w:rPr>
                <w:rFonts w:ascii="Arial" w:hAnsi="Arial" w:cs="Arial"/>
                <w:sz w:val="20"/>
                <w:szCs w:val="20"/>
              </w:rPr>
              <w:t>april 2023 och 15 februari 2024</w:t>
            </w:r>
          </w:p>
        </w:tc>
      </w:tr>
      <w:tr w:rsidR="006523E7" w:rsidRPr="0060006A" w14:paraId="6A478C11" w14:textId="77777777" w:rsidTr="00FF1A6F">
        <w:tc>
          <w:tcPr>
            <w:tcW w:w="3681" w:type="dxa"/>
          </w:tcPr>
          <w:p w14:paraId="10B25879" w14:textId="3348B07A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 xml:space="preserve">Uppdrag </w:t>
            </w:r>
            <w:r w:rsidR="00E64AFA">
              <w:rPr>
                <w:rFonts w:ascii="Arial" w:hAnsi="Arial" w:cs="Arial"/>
                <w:sz w:val="20"/>
                <w:szCs w:val="20"/>
              </w:rPr>
              <w:t xml:space="preserve">att fortsatt </w:t>
            </w:r>
            <w:r w:rsidRPr="003443C1">
              <w:rPr>
                <w:rFonts w:ascii="Arial" w:hAnsi="Arial" w:cs="Arial"/>
                <w:sz w:val="20"/>
                <w:szCs w:val="20"/>
              </w:rPr>
              <w:t>ta emot nyanlända arbetssökande för praktik 20</w:t>
            </w:r>
            <w:r w:rsidR="00FF1A6F">
              <w:rPr>
                <w:rFonts w:ascii="Arial" w:hAnsi="Arial" w:cs="Arial"/>
                <w:sz w:val="20"/>
                <w:szCs w:val="20"/>
              </w:rPr>
              <w:t>21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–</w:t>
            </w:r>
            <w:r w:rsidR="00FF1A6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378" w:type="dxa"/>
          </w:tcPr>
          <w:p w14:paraId="4386705B" w14:textId="3F930F24" w:rsidR="00FF1A6F" w:rsidRPr="00FF1A6F" w:rsidRDefault="00E64AFA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en 10 december 2020</w:t>
            </w:r>
          </w:p>
          <w:p w14:paraId="24F8C112" w14:textId="17912ABA" w:rsidR="006523E7" w:rsidRPr="003443C1" w:rsidRDefault="00FF1A6F" w:rsidP="00FF1A6F">
            <w:pPr>
              <w:rPr>
                <w:rFonts w:ascii="Arial" w:hAnsi="Arial" w:cs="Arial"/>
                <w:sz w:val="20"/>
                <w:szCs w:val="20"/>
              </w:rPr>
            </w:pPr>
            <w:r w:rsidRPr="00FF1A6F">
              <w:rPr>
                <w:rFonts w:ascii="Arial" w:hAnsi="Arial" w:cs="Arial"/>
                <w:sz w:val="20"/>
                <w:szCs w:val="20"/>
              </w:rPr>
              <w:t>Fi2020/04960</w:t>
            </w:r>
          </w:p>
        </w:tc>
        <w:tc>
          <w:tcPr>
            <w:tcW w:w="3003" w:type="dxa"/>
          </w:tcPr>
          <w:p w14:paraId="7613A255" w14:textId="3BEC3C13" w:rsidR="006523E7" w:rsidRPr="003443C1" w:rsidRDefault="00E64AFA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D7499">
              <w:rPr>
                <w:rFonts w:ascii="Arial" w:hAnsi="Arial" w:cs="Arial"/>
                <w:sz w:val="20"/>
                <w:szCs w:val="20"/>
              </w:rPr>
              <w:t xml:space="preserve">enast 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 xml:space="preserve">den 1 </w:t>
            </w:r>
            <w:r w:rsidR="000576C9" w:rsidRPr="000576C9">
              <w:rPr>
                <w:rFonts w:ascii="Arial" w:hAnsi="Arial" w:cs="Arial"/>
                <w:sz w:val="20"/>
                <w:szCs w:val="20"/>
              </w:rPr>
              <w:t>april 2023 och 15 februari 2024</w:t>
            </w:r>
          </w:p>
        </w:tc>
      </w:tr>
      <w:tr w:rsidR="004D635C" w:rsidRPr="0060006A" w14:paraId="77E7C86D" w14:textId="77777777" w:rsidTr="00FF1A6F">
        <w:tc>
          <w:tcPr>
            <w:tcW w:w="3681" w:type="dxa"/>
          </w:tcPr>
          <w:p w14:paraId="29F91E8A" w14:textId="5D4C2F66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Uppdrag att </w:t>
            </w:r>
            <w:r w:rsidRPr="0087389D">
              <w:rPr>
                <w:rFonts w:ascii="Arial" w:hAnsi="Arial" w:cs="Arial"/>
                <w:sz w:val="20"/>
                <w:szCs w:val="20"/>
              </w:rPr>
              <w:t>ansvara för basförvaltning avseende verksamt.se</w:t>
            </w:r>
          </w:p>
        </w:tc>
        <w:tc>
          <w:tcPr>
            <w:tcW w:w="2378" w:type="dxa"/>
          </w:tcPr>
          <w:p w14:paraId="1D9554DD" w14:textId="2D7DB6DE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</w:t>
            </w:r>
            <w:r w:rsidR="00353C5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 202</w:t>
            </w:r>
            <w:r w:rsidR="00353C5F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51553E5" w14:textId="6D32B644" w:rsidR="004D635C" w:rsidRPr="00F0742F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4C4F91">
              <w:rPr>
                <w:rFonts w:ascii="Arial" w:hAnsi="Arial" w:cs="Arial"/>
                <w:sz w:val="20"/>
                <w:szCs w:val="20"/>
              </w:rPr>
              <w:t>N202</w:t>
            </w:r>
            <w:r w:rsidR="00353C5F">
              <w:rPr>
                <w:rFonts w:ascii="Arial" w:hAnsi="Arial" w:cs="Arial"/>
                <w:sz w:val="20"/>
                <w:szCs w:val="20"/>
              </w:rPr>
              <w:t>1</w:t>
            </w:r>
            <w:r w:rsidRPr="004C4F91">
              <w:rPr>
                <w:rFonts w:ascii="Arial" w:hAnsi="Arial" w:cs="Arial"/>
                <w:sz w:val="20"/>
                <w:szCs w:val="20"/>
              </w:rPr>
              <w:t>/030</w:t>
            </w:r>
            <w:r w:rsidR="00353C5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003" w:type="dxa"/>
          </w:tcPr>
          <w:p w14:paraId="2E406823" w14:textId="21E52FDE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22 februari 202</w:t>
            </w:r>
            <w:r w:rsidR="00B93C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43919" w:rsidRPr="0060006A" w14:paraId="699C152E" w14:textId="77777777" w:rsidTr="00FF1A6F">
        <w:tc>
          <w:tcPr>
            <w:tcW w:w="3681" w:type="dxa"/>
          </w:tcPr>
          <w:p w14:paraId="72876547" w14:textId="4C09848A" w:rsidR="00943919" w:rsidRPr="00D27620" w:rsidRDefault="00943919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D27620">
              <w:rPr>
                <w:rFonts w:ascii="Arial" w:hAnsi="Arial" w:cs="Arial"/>
                <w:sz w:val="20"/>
                <w:szCs w:val="20"/>
              </w:rPr>
              <w:t>Uppdrag att</w:t>
            </w:r>
            <w:r w:rsidR="005B1002" w:rsidRPr="00D27620">
              <w:rPr>
                <w:rFonts w:ascii="Arial" w:hAnsi="Arial" w:cs="Arial"/>
                <w:sz w:val="20"/>
                <w:szCs w:val="20"/>
              </w:rPr>
              <w:t xml:space="preserve"> utveckla och förvalta digital infrastruktur </w:t>
            </w:r>
            <w:r w:rsidR="00D27620" w:rsidRPr="00D27620">
              <w:rPr>
                <w:rFonts w:ascii="Arial" w:hAnsi="Arial" w:cs="Arial"/>
                <w:sz w:val="20"/>
                <w:szCs w:val="20"/>
              </w:rPr>
              <w:t xml:space="preserve">för en standardiserad och säker digital fullmaktshantering </w:t>
            </w:r>
            <w:r w:rsidR="005B1002" w:rsidRPr="00D27620">
              <w:rPr>
                <w:rFonts w:ascii="Arial" w:hAnsi="Arial" w:cs="Arial"/>
                <w:sz w:val="20"/>
                <w:szCs w:val="20"/>
              </w:rPr>
              <w:t>för företag och privatpersoner samt</w:t>
            </w:r>
            <w:r w:rsidRPr="00D27620">
              <w:rPr>
                <w:rFonts w:ascii="Arial" w:hAnsi="Arial" w:cs="Arial"/>
                <w:sz w:val="20"/>
                <w:szCs w:val="20"/>
              </w:rPr>
              <w:t xml:space="preserve"> bistå Myndigheten för digital förvaltning att redovisa utveckling av digital infrastruktur avseende </w:t>
            </w:r>
            <w:r w:rsidR="005B1002" w:rsidRPr="00D27620">
              <w:rPr>
                <w:rFonts w:ascii="Arial" w:hAnsi="Arial" w:cs="Arial"/>
                <w:sz w:val="20"/>
                <w:szCs w:val="20"/>
              </w:rPr>
              <w:t>”</w:t>
            </w:r>
            <w:r w:rsidRPr="00D27620">
              <w:rPr>
                <w:rFonts w:ascii="Arial" w:hAnsi="Arial" w:cs="Arial"/>
                <w:sz w:val="20"/>
                <w:szCs w:val="20"/>
              </w:rPr>
              <w:t>Mina ombud</w:t>
            </w:r>
            <w:r w:rsidR="005B1002" w:rsidRPr="00D2762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378" w:type="dxa"/>
          </w:tcPr>
          <w:p w14:paraId="4F4547BB" w14:textId="3BDAD16F" w:rsidR="00943919" w:rsidRDefault="00943919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16 december 2021 N2021/03050</w:t>
            </w:r>
          </w:p>
        </w:tc>
        <w:tc>
          <w:tcPr>
            <w:tcW w:w="3003" w:type="dxa"/>
          </w:tcPr>
          <w:p w14:paraId="2FDDC35A" w14:textId="3B52B899" w:rsidR="00943919" w:rsidRDefault="00943919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20 februari 2023</w:t>
            </w:r>
          </w:p>
        </w:tc>
      </w:tr>
      <w:tr w:rsidR="004D635C" w:rsidRPr="0060006A" w14:paraId="7E3EEB71" w14:textId="77777777" w:rsidTr="00FF1A6F">
        <w:tc>
          <w:tcPr>
            <w:tcW w:w="3681" w:type="dxa"/>
          </w:tcPr>
          <w:p w14:paraId="5260FCE4" w14:textId="42DB36F2" w:rsidR="004D635C" w:rsidRPr="000778FA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0778FA">
              <w:rPr>
                <w:rFonts w:ascii="Arial" w:hAnsi="Arial" w:cs="Arial"/>
                <w:sz w:val="20"/>
                <w:szCs w:val="20"/>
              </w:rPr>
              <w:t xml:space="preserve">Uppdrag att främja offentlig förvaltnings förmåga att använda </w:t>
            </w:r>
          </w:p>
          <w:p w14:paraId="60198973" w14:textId="6DD29636" w:rsidR="004D635C" w:rsidRPr="00DE555A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0778FA">
              <w:rPr>
                <w:rFonts w:ascii="Arial" w:hAnsi="Arial" w:cs="Arial"/>
                <w:sz w:val="20"/>
                <w:szCs w:val="20"/>
              </w:rPr>
              <w:t>artificiell intelligens</w:t>
            </w:r>
          </w:p>
        </w:tc>
        <w:tc>
          <w:tcPr>
            <w:tcW w:w="2378" w:type="dxa"/>
          </w:tcPr>
          <w:p w14:paraId="2B6841A3" w14:textId="3544A6DF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17 juni 2021</w:t>
            </w:r>
          </w:p>
          <w:p w14:paraId="4EBAF9C9" w14:textId="511846FD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I2021/01825</w:t>
            </w:r>
          </w:p>
        </w:tc>
        <w:tc>
          <w:tcPr>
            <w:tcW w:w="3003" w:type="dxa"/>
          </w:tcPr>
          <w:p w14:paraId="760D7B45" w14:textId="129D97F4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20 januari 2023</w:t>
            </w:r>
          </w:p>
        </w:tc>
      </w:tr>
      <w:tr w:rsidR="004D635C" w:rsidRPr="000C47F4" w14:paraId="25C6AE12" w14:textId="77777777" w:rsidTr="00A10B8F">
        <w:tc>
          <w:tcPr>
            <w:tcW w:w="3681" w:type="dxa"/>
          </w:tcPr>
          <w:p w14:paraId="1F1FFE20" w14:textId="43F416C3" w:rsidR="004D635C" w:rsidRPr="000C47F4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0C47F4">
              <w:rPr>
                <w:rFonts w:ascii="Arial" w:hAnsi="Arial" w:cs="Arial"/>
                <w:sz w:val="20"/>
                <w:szCs w:val="20"/>
              </w:rPr>
              <w:t>Uppdrag att utveckla 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7F4">
              <w:rPr>
                <w:rFonts w:ascii="Arial" w:hAnsi="Arial" w:cs="Arial"/>
                <w:sz w:val="20"/>
                <w:szCs w:val="20"/>
              </w:rPr>
              <w:t>verifierings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C47F4">
              <w:rPr>
                <w:rFonts w:ascii="Arial" w:hAnsi="Arial" w:cs="Arial"/>
                <w:sz w:val="20"/>
                <w:szCs w:val="20"/>
              </w:rPr>
              <w:t>tjänst för enklare företagande</w:t>
            </w:r>
          </w:p>
        </w:tc>
        <w:tc>
          <w:tcPr>
            <w:tcW w:w="2378" w:type="dxa"/>
          </w:tcPr>
          <w:p w14:paraId="2964D43D" w14:textId="5A7428C6" w:rsidR="004D635C" w:rsidRPr="000C47F4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C47F4">
              <w:rPr>
                <w:rFonts w:ascii="Arial" w:hAnsi="Arial" w:cs="Arial"/>
                <w:sz w:val="20"/>
                <w:szCs w:val="20"/>
              </w:rPr>
              <w:t xml:space="preserve">en 30 september 2021 </w:t>
            </w:r>
          </w:p>
          <w:p w14:paraId="1C2EEDFF" w14:textId="77777777" w:rsidR="004D635C" w:rsidRPr="00EF55BE" w:rsidRDefault="004D635C" w:rsidP="004D635C">
            <w:pPr>
              <w:rPr>
                <w:rFonts w:ascii="Garamond" w:hAnsi="Garamond"/>
              </w:rPr>
            </w:pPr>
            <w:r w:rsidRPr="000C47F4">
              <w:rPr>
                <w:rFonts w:ascii="Arial" w:hAnsi="Arial" w:cs="Arial"/>
                <w:sz w:val="20"/>
                <w:szCs w:val="20"/>
              </w:rPr>
              <w:t>N2021/02463</w:t>
            </w:r>
          </w:p>
        </w:tc>
        <w:tc>
          <w:tcPr>
            <w:tcW w:w="3003" w:type="dxa"/>
          </w:tcPr>
          <w:p w14:paraId="4F6D0E34" w14:textId="5C730783" w:rsidR="004D635C" w:rsidRPr="000C47F4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C47F4">
              <w:rPr>
                <w:rFonts w:ascii="Arial" w:hAnsi="Arial" w:cs="Arial"/>
                <w:sz w:val="20"/>
                <w:szCs w:val="20"/>
              </w:rPr>
              <w:t>enast den 31 mars 2023</w:t>
            </w:r>
          </w:p>
        </w:tc>
      </w:tr>
      <w:tr w:rsidR="00CD002B" w:rsidRPr="000C47F4" w14:paraId="17715AC8" w14:textId="77777777" w:rsidTr="00A10B8F">
        <w:tc>
          <w:tcPr>
            <w:tcW w:w="3681" w:type="dxa"/>
          </w:tcPr>
          <w:p w14:paraId="2D155766" w14:textId="4F251C70" w:rsidR="00CD002B" w:rsidRPr="000C47F4" w:rsidRDefault="00CD002B" w:rsidP="00CD002B">
            <w:pPr>
              <w:rPr>
                <w:rFonts w:ascii="Arial" w:hAnsi="Arial" w:cs="Arial"/>
                <w:sz w:val="20"/>
                <w:szCs w:val="20"/>
              </w:rPr>
            </w:pPr>
            <w:r w:rsidRPr="00343129">
              <w:rPr>
                <w:rFonts w:ascii="Arial" w:hAnsi="Arial" w:cs="Arial"/>
                <w:sz w:val="20"/>
                <w:szCs w:val="20"/>
              </w:rPr>
              <w:t>Uppdrag att vidta energibesparingsåtgärder inom den statliga förvaltningen</w:t>
            </w:r>
          </w:p>
        </w:tc>
        <w:tc>
          <w:tcPr>
            <w:tcW w:w="2378" w:type="dxa"/>
          </w:tcPr>
          <w:p w14:paraId="26C6B43B" w14:textId="0C8F00B4" w:rsidR="00CD002B" w:rsidRDefault="00CD002B" w:rsidP="00D22904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343129">
              <w:rPr>
                <w:rFonts w:ascii="Arial" w:hAnsi="Arial" w:cs="Arial"/>
                <w:sz w:val="20"/>
                <w:szCs w:val="20"/>
              </w:rPr>
              <w:t>Den 8 september 2022</w:t>
            </w:r>
            <w:r w:rsidR="007E7C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3129">
              <w:rPr>
                <w:rFonts w:ascii="Arial" w:hAnsi="Arial" w:cs="Arial"/>
                <w:sz w:val="20"/>
                <w:szCs w:val="20"/>
              </w:rPr>
              <w:t>Fi2022/02571</w:t>
            </w:r>
          </w:p>
        </w:tc>
        <w:tc>
          <w:tcPr>
            <w:tcW w:w="3003" w:type="dxa"/>
          </w:tcPr>
          <w:p w14:paraId="2FFCFC8C" w14:textId="6B87991B" w:rsidR="00CD002B" w:rsidRDefault="00CD002B" w:rsidP="00CD002B">
            <w:pPr>
              <w:rPr>
                <w:rFonts w:ascii="Arial" w:hAnsi="Arial" w:cs="Arial"/>
                <w:sz w:val="20"/>
                <w:szCs w:val="20"/>
              </w:rPr>
            </w:pPr>
            <w:r w:rsidRPr="00343129">
              <w:rPr>
                <w:rFonts w:ascii="Arial" w:hAnsi="Arial" w:cs="Arial"/>
                <w:sz w:val="20"/>
                <w:szCs w:val="20"/>
              </w:rPr>
              <w:t xml:space="preserve">Månatligen enligt anvisningar från </w:t>
            </w:r>
            <w:r w:rsidR="00871200">
              <w:rPr>
                <w:rFonts w:ascii="Arial" w:hAnsi="Arial" w:cs="Arial"/>
                <w:sz w:val="20"/>
                <w:szCs w:val="20"/>
              </w:rPr>
              <w:t>Statens e</w:t>
            </w:r>
            <w:r w:rsidRPr="00343129">
              <w:rPr>
                <w:rFonts w:ascii="Arial" w:hAnsi="Arial" w:cs="Arial"/>
                <w:sz w:val="20"/>
                <w:szCs w:val="20"/>
              </w:rPr>
              <w:t>nergimyndighet t.o.m. april 2023</w:t>
            </w: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TradeGothic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FAA1" w14:textId="77777777" w:rsidR="00102026" w:rsidRDefault="001020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5584" w14:textId="77777777" w:rsidR="00102026" w:rsidRDefault="001020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3333" w14:textId="77777777" w:rsidR="00102026" w:rsidRDefault="001020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66EC" w14:textId="77777777" w:rsidR="00102026" w:rsidRDefault="001020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E473" w14:textId="19BC2BF0" w:rsidR="00E36224" w:rsidRPr="003443C1" w:rsidRDefault="003365D4" w:rsidP="00E36224">
    <w:pPr>
      <w:pStyle w:val="Sidhuvud"/>
      <w:tabs>
        <w:tab w:val="clear" w:pos="4536"/>
        <w:tab w:val="left" w:pos="6096"/>
      </w:tabs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 </w:t>
    </w:r>
    <w:r w:rsidR="006523E7" w:rsidRPr="003443C1">
      <w:rPr>
        <w:rFonts w:ascii="Arial" w:hAnsi="Arial" w:cs="Arial"/>
        <w:bCs/>
        <w:sz w:val="20"/>
        <w:szCs w:val="20"/>
      </w:rPr>
      <w:t>Bi</w:t>
    </w:r>
    <w:r w:rsidR="00432E67" w:rsidRPr="003443C1">
      <w:rPr>
        <w:rFonts w:ascii="Arial" w:hAnsi="Arial" w:cs="Arial"/>
        <w:bCs/>
        <w:sz w:val="20"/>
        <w:szCs w:val="20"/>
      </w:rPr>
      <w:t>laga</w:t>
    </w:r>
    <w:r w:rsidR="00456DB6">
      <w:rPr>
        <w:rFonts w:ascii="Arial" w:hAnsi="Arial" w:cs="Arial"/>
        <w:bCs/>
        <w:sz w:val="20"/>
        <w:szCs w:val="20"/>
      </w:rPr>
      <w:t xml:space="preserve"> 2</w:t>
    </w:r>
    <w:r w:rsidR="00432E67" w:rsidRPr="003443C1">
      <w:rPr>
        <w:rFonts w:ascii="Arial" w:hAnsi="Arial" w:cs="Arial"/>
        <w:bCs/>
        <w:sz w:val="20"/>
        <w:szCs w:val="20"/>
      </w:rPr>
      <w:t xml:space="preserve"> </w:t>
    </w:r>
    <w:r w:rsidR="00432E67" w:rsidRPr="003443C1">
      <w:rPr>
        <w:rFonts w:ascii="Arial" w:hAnsi="Arial" w:cs="Arial"/>
        <w:bCs/>
        <w:sz w:val="20"/>
        <w:szCs w:val="20"/>
      </w:rPr>
      <w:t>til</w:t>
    </w:r>
    <w:r w:rsidR="00102026">
      <w:rPr>
        <w:rFonts w:ascii="Arial" w:hAnsi="Arial" w:cs="Arial"/>
        <w:bCs/>
        <w:sz w:val="20"/>
        <w:szCs w:val="20"/>
      </w:rPr>
      <w:t>l</w:t>
    </w:r>
    <w:r w:rsidR="00E36224" w:rsidRPr="003443C1">
      <w:rPr>
        <w:rFonts w:ascii="Arial" w:hAnsi="Arial" w:cs="Arial"/>
        <w:bCs/>
        <w:sz w:val="20"/>
        <w:szCs w:val="20"/>
      </w:rPr>
      <w:t xml:space="preserve"> </w:t>
    </w:r>
    <w:r w:rsidR="004E0A3A">
      <w:rPr>
        <w:rFonts w:ascii="Arial" w:hAnsi="Arial" w:cs="Arial"/>
        <w:bCs/>
        <w:sz w:val="20"/>
        <w:szCs w:val="20"/>
      </w:rPr>
      <w:t xml:space="preserve">I </w:t>
    </w:r>
    <w:r w:rsidR="00A244D4">
      <w:rPr>
        <w:rFonts w:ascii="Arial" w:hAnsi="Arial" w:cs="Arial"/>
        <w:bCs/>
        <w:sz w:val="20"/>
        <w:szCs w:val="20"/>
      </w:rPr>
      <w:t>5</w:t>
    </w:r>
    <w:r w:rsidR="00E36224">
      <w:rPr>
        <w:rFonts w:ascii="Arial" w:hAnsi="Arial" w:cs="Arial"/>
        <w:bCs/>
        <w:sz w:val="20"/>
        <w:szCs w:val="20"/>
      </w:rPr>
      <w:t xml:space="preserve"> </w:t>
    </w:r>
    <w:r w:rsidR="00E36224" w:rsidRPr="003443C1">
      <w:rPr>
        <w:rFonts w:ascii="Arial" w:hAnsi="Arial" w:cs="Arial"/>
        <w:bCs/>
        <w:sz w:val="20"/>
        <w:szCs w:val="20"/>
      </w:rPr>
      <w:t xml:space="preserve">vid regeringssammanträde den </w:t>
    </w:r>
    <w:r w:rsidR="00E36224">
      <w:rPr>
        <w:rFonts w:ascii="Arial" w:hAnsi="Arial" w:cs="Arial"/>
        <w:bCs/>
        <w:sz w:val="20"/>
        <w:szCs w:val="20"/>
      </w:rPr>
      <w:t>2</w:t>
    </w:r>
    <w:r w:rsidR="00C32727">
      <w:rPr>
        <w:rFonts w:ascii="Arial" w:hAnsi="Arial" w:cs="Arial"/>
        <w:bCs/>
        <w:sz w:val="20"/>
        <w:szCs w:val="20"/>
      </w:rPr>
      <w:t>2</w:t>
    </w:r>
    <w:r w:rsidR="00E36224" w:rsidRPr="003443C1">
      <w:rPr>
        <w:rFonts w:ascii="Arial" w:hAnsi="Arial" w:cs="Arial"/>
        <w:bCs/>
        <w:sz w:val="20"/>
        <w:szCs w:val="20"/>
      </w:rPr>
      <w:t xml:space="preserve"> december 202</w:t>
    </w:r>
    <w:r w:rsidR="00E36224">
      <w:rPr>
        <w:rFonts w:ascii="Arial" w:hAnsi="Arial" w:cs="Arial"/>
        <w:bCs/>
        <w:sz w:val="20"/>
        <w:szCs w:val="20"/>
      </w:rPr>
      <w:t>2</w:t>
    </w:r>
  </w:p>
  <w:p w14:paraId="3830F947" w14:textId="20FFFD66" w:rsidR="004E6A35" w:rsidRPr="00A52A49" w:rsidRDefault="004E6A35" w:rsidP="004E6A35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</w:p>
  <w:p w14:paraId="3C8488E7" w14:textId="77777777" w:rsidR="004E6A35" w:rsidRDefault="004E6A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DE25" w14:textId="77777777" w:rsidR="00102026" w:rsidRDefault="0010202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4415"/>
    <w:rsid w:val="00020AD8"/>
    <w:rsid w:val="00022B1A"/>
    <w:rsid w:val="000576C9"/>
    <w:rsid w:val="00070DA1"/>
    <w:rsid w:val="000778FA"/>
    <w:rsid w:val="0008186D"/>
    <w:rsid w:val="000943CD"/>
    <w:rsid w:val="000A1B18"/>
    <w:rsid w:val="000B02D3"/>
    <w:rsid w:val="000B0443"/>
    <w:rsid w:val="000C47F4"/>
    <w:rsid w:val="000D12E1"/>
    <w:rsid w:val="00101E31"/>
    <w:rsid w:val="00102026"/>
    <w:rsid w:val="00124383"/>
    <w:rsid w:val="0013419D"/>
    <w:rsid w:val="00135EC8"/>
    <w:rsid w:val="001432CC"/>
    <w:rsid w:val="00144C4C"/>
    <w:rsid w:val="001547B3"/>
    <w:rsid w:val="001639BA"/>
    <w:rsid w:val="001C7765"/>
    <w:rsid w:val="0029131E"/>
    <w:rsid w:val="002955EC"/>
    <w:rsid w:val="002D1E1A"/>
    <w:rsid w:val="003365D4"/>
    <w:rsid w:val="003443C1"/>
    <w:rsid w:val="00353C5F"/>
    <w:rsid w:val="003568CA"/>
    <w:rsid w:val="00383280"/>
    <w:rsid w:val="003908BA"/>
    <w:rsid w:val="003D1AF8"/>
    <w:rsid w:val="003E19CE"/>
    <w:rsid w:val="00405495"/>
    <w:rsid w:val="00432E67"/>
    <w:rsid w:val="00450901"/>
    <w:rsid w:val="004567A7"/>
    <w:rsid w:val="00456DB6"/>
    <w:rsid w:val="004A2BA2"/>
    <w:rsid w:val="004C4F91"/>
    <w:rsid w:val="004C75F9"/>
    <w:rsid w:val="004D1470"/>
    <w:rsid w:val="004D635C"/>
    <w:rsid w:val="004E0A3A"/>
    <w:rsid w:val="004E6A35"/>
    <w:rsid w:val="0053144A"/>
    <w:rsid w:val="00547359"/>
    <w:rsid w:val="00553B80"/>
    <w:rsid w:val="0056124D"/>
    <w:rsid w:val="00561ED2"/>
    <w:rsid w:val="005B1002"/>
    <w:rsid w:val="005B3C65"/>
    <w:rsid w:val="005B6ADD"/>
    <w:rsid w:val="005D4380"/>
    <w:rsid w:val="005F1424"/>
    <w:rsid w:val="0060006A"/>
    <w:rsid w:val="006079D0"/>
    <w:rsid w:val="00616CA0"/>
    <w:rsid w:val="00640C1D"/>
    <w:rsid w:val="006523E7"/>
    <w:rsid w:val="00671DB6"/>
    <w:rsid w:val="00672E59"/>
    <w:rsid w:val="00684444"/>
    <w:rsid w:val="006B56E9"/>
    <w:rsid w:val="006E2B70"/>
    <w:rsid w:val="00706177"/>
    <w:rsid w:val="0070723B"/>
    <w:rsid w:val="00734A08"/>
    <w:rsid w:val="00756402"/>
    <w:rsid w:val="00781D77"/>
    <w:rsid w:val="007C385A"/>
    <w:rsid w:val="007E7C58"/>
    <w:rsid w:val="008065BD"/>
    <w:rsid w:val="00823DCD"/>
    <w:rsid w:val="00832A76"/>
    <w:rsid w:val="008449BD"/>
    <w:rsid w:val="00871200"/>
    <w:rsid w:val="0087389D"/>
    <w:rsid w:val="00886E9C"/>
    <w:rsid w:val="00892D1B"/>
    <w:rsid w:val="008B7515"/>
    <w:rsid w:val="008D7499"/>
    <w:rsid w:val="008F6A52"/>
    <w:rsid w:val="00941672"/>
    <w:rsid w:val="00942BF6"/>
    <w:rsid w:val="00943919"/>
    <w:rsid w:val="00971A0A"/>
    <w:rsid w:val="009814F2"/>
    <w:rsid w:val="009A358D"/>
    <w:rsid w:val="009A6EA9"/>
    <w:rsid w:val="009B6922"/>
    <w:rsid w:val="009C1E46"/>
    <w:rsid w:val="009C61D7"/>
    <w:rsid w:val="009D7053"/>
    <w:rsid w:val="009D7E12"/>
    <w:rsid w:val="00A244D4"/>
    <w:rsid w:val="00A43C55"/>
    <w:rsid w:val="00A4638F"/>
    <w:rsid w:val="00A829A1"/>
    <w:rsid w:val="00A92386"/>
    <w:rsid w:val="00AA49A5"/>
    <w:rsid w:val="00AD2F3E"/>
    <w:rsid w:val="00B03E4E"/>
    <w:rsid w:val="00B70BC4"/>
    <w:rsid w:val="00B72697"/>
    <w:rsid w:val="00B926B9"/>
    <w:rsid w:val="00B93CE2"/>
    <w:rsid w:val="00B971B1"/>
    <w:rsid w:val="00BD79B0"/>
    <w:rsid w:val="00C32727"/>
    <w:rsid w:val="00C44721"/>
    <w:rsid w:val="00C44AD2"/>
    <w:rsid w:val="00C56E70"/>
    <w:rsid w:val="00C61855"/>
    <w:rsid w:val="00C618F0"/>
    <w:rsid w:val="00C706D9"/>
    <w:rsid w:val="00C862A6"/>
    <w:rsid w:val="00C87E1C"/>
    <w:rsid w:val="00C965C2"/>
    <w:rsid w:val="00C9788C"/>
    <w:rsid w:val="00CA0ED6"/>
    <w:rsid w:val="00CA2BF5"/>
    <w:rsid w:val="00CB7533"/>
    <w:rsid w:val="00CC15CB"/>
    <w:rsid w:val="00CD002B"/>
    <w:rsid w:val="00D20214"/>
    <w:rsid w:val="00D22904"/>
    <w:rsid w:val="00D27620"/>
    <w:rsid w:val="00D72CFF"/>
    <w:rsid w:val="00D74924"/>
    <w:rsid w:val="00D831C0"/>
    <w:rsid w:val="00DA0FA3"/>
    <w:rsid w:val="00DB5424"/>
    <w:rsid w:val="00DB6C7D"/>
    <w:rsid w:val="00DE555A"/>
    <w:rsid w:val="00DF4D3B"/>
    <w:rsid w:val="00E36224"/>
    <w:rsid w:val="00E60B8A"/>
    <w:rsid w:val="00E64AFA"/>
    <w:rsid w:val="00E72FFA"/>
    <w:rsid w:val="00EA45C8"/>
    <w:rsid w:val="00ED0BB8"/>
    <w:rsid w:val="00EE3E49"/>
    <w:rsid w:val="00EF55BE"/>
    <w:rsid w:val="00F0045A"/>
    <w:rsid w:val="00F00484"/>
    <w:rsid w:val="00F0742F"/>
    <w:rsid w:val="00F22AE9"/>
    <w:rsid w:val="00F30E2E"/>
    <w:rsid w:val="00F56545"/>
    <w:rsid w:val="00FB282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29D908C"/>
  <w15:docId w15:val="{4F0E65A3-D492-4502-B964-017FD3AA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B75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B751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751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75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75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a8278793-1e4c-4075-882d-6f267af28bab">X5ZPU7634JMK-308035079-2689</_dlc_DocId>
    <_dlc_DocIdUrl xmlns="a8278793-1e4c-4075-882d-6f267af28bab">
      <Url>https://dhs.sp.regeringskansliet.se/yta/n-kls/budget/_layouts/15/DocIdRedir.aspx?ID=X5ZPU7634JMK-308035079-2689</Url>
      <Description>X5ZPU7634JMK-308035079-2689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B777EF610FE58478DDA145C887FB0BA" ma:contentTypeVersion="36" ma:contentTypeDescription="Skapa nytt dokument med möjlighet att välja RK-mall" ma:contentTypeScope="" ma:versionID="3db2c3009c2d19168aad256f03183685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a8278793-1e4c-4075-882d-6f267af28bab" targetNamespace="http://schemas.microsoft.com/office/2006/metadata/properties" ma:root="true" ma:fieldsID="90b5a2ee56ddb378b8360b6948172296" ns3:_="" ns4:_="" ns5:_="" ns6:_="">
    <xsd:import namespace="4e9c2f0c-7bf8-49af-8356-cbf363fc78a7"/>
    <xsd:import namespace="cc625d36-bb37-4650-91b9-0c96159295ba"/>
    <xsd:import namespace="9c9941df-7074-4a92-bf99-225d24d78d61"/>
    <xsd:import namespace="a8278793-1e4c-4075-882d-6f267af28bab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4a9a8e78-3a59-413f-aedb-d984cd3af49e}" ma:internalName="TaxCatchAllLabel" ma:readOnly="true" ma:showField="CatchAllDataLabel" ma:web="1f473230-3776-4c2f-8569-2ae361eee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4a9a8e78-3a59-413f-aedb-d984cd3af49e}" ma:internalName="TaxCatchAll" ma:showField="CatchAllData" ma:web="1f473230-3776-4c2f-8569-2ae361eee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78793-1e4c-4075-882d-6f267af28ba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85968-C535-4693-98A9-3BD6E270929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F7AF8AB-5777-4F15-B607-04783DE221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4e9c2f0c-7bf8-49af-8356-cbf363fc78a7"/>
    <ds:schemaRef ds:uri="http://schemas.microsoft.com/office/2006/documentManagement/types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8278793-1e4c-4075-882d-6f267af28bab"/>
    <ds:schemaRef ds:uri="http://purl.org/dc/terms/"/>
    <ds:schemaRef ds:uri="9c9941df-7074-4a92-bf99-225d24d78d6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BDC28F0-C9F2-4026-99F1-16CAFC92E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a8278793-1e4c-4075-882d-6f267af28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460254C-8244-4DA2-B5E6-8D6A8975E10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Peter Cederblad</cp:lastModifiedBy>
  <cp:revision>5</cp:revision>
  <cp:lastPrinted>2022-11-15T07:39:00Z</cp:lastPrinted>
  <dcterms:created xsi:type="dcterms:W3CDTF">2022-12-21T12:45:00Z</dcterms:created>
  <dcterms:modified xsi:type="dcterms:W3CDTF">2022-12-21T14:23:00Z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0x010100BBA312BF02777149882D207184EC35C032007B777EF610FE58478DDA145C887FB0BA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5f5d4196-1acf-468f-9d62-853dd06ccbd2</vt:lpwstr>
  </property>
  <property fmtid="{D5CDD505-2E9C-101B-9397-08002B2CF9AE}" pid="6" name="Organisation">
    <vt:lpwstr/>
  </property>
  <property fmtid="{D5CDD505-2E9C-101B-9397-08002B2CF9AE}" pid="7" name="_dlc_DocId">
    <vt:lpwstr>PPJPYEAEYDMW-947206841-879</vt:lpwstr>
  </property>
  <property fmtid="{D5CDD505-2E9C-101B-9397-08002B2CF9AE}" pid="8" name="_dlc_DocIdUrl">
    <vt:lpwstr>https://dhs.sp.regeringskansliet.se/dep/n/mynd/_layouts/15/DocIdRedir.aspx?ID=PPJPYEAEYDMW-947206841-879, PPJPYEAEYDMW-947206841-879</vt:lpwstr>
  </property>
  <property fmtid="{D5CDD505-2E9C-101B-9397-08002B2CF9AE}" pid="9" name="TaxKeywor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  <property fmtid="{D5CDD505-2E9C-101B-9397-08002B2CF9AE}" pid="12" name="TaxKeywordTaxHTField">
    <vt:lpwstr/>
  </property>
  <property fmtid="{D5CDD505-2E9C-101B-9397-08002B2CF9AE}" pid="13" name="ActivityCategory0">
    <vt:lpwstr/>
  </property>
  <property fmtid="{D5CDD505-2E9C-101B-9397-08002B2CF9AE}" pid="14" name="edbe0b5c82304c8e847ab7b8c02a77c3">
    <vt:lpwstr/>
  </property>
</Properties>
</file>