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1110"/>
        <w:gridCol w:w="1110"/>
        <w:gridCol w:w="1111"/>
        <w:gridCol w:w="1110"/>
        <w:gridCol w:w="1110"/>
        <w:gridCol w:w="1111"/>
      </w:tblGrid>
      <w:tr w:rsidR="00F82E89" w:rsidRPr="00F82E89" w14:paraId="72F9CDA4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63ECD0CE" w14:textId="77777777" w:rsidR="00F82E89" w:rsidRPr="00D923E0" w:rsidRDefault="00F82E89">
            <w:pPr>
              <w:rPr>
                <w:rFonts w:ascii="OrigGarmnd BT" w:hAnsi="OrigGarmnd BT"/>
              </w:rPr>
            </w:pPr>
            <w:r w:rsidRPr="00D923E0">
              <w:rPr>
                <w:rFonts w:ascii="OrigGarmnd BT" w:hAnsi="OrigGarmnd BT"/>
              </w:rPr>
              <w:t>(tkr)</w:t>
            </w:r>
          </w:p>
        </w:tc>
        <w:tc>
          <w:tcPr>
            <w:tcW w:w="1110" w:type="dxa"/>
            <w:noWrap/>
            <w:hideMark/>
          </w:tcPr>
          <w:p w14:paraId="0F136DB1" w14:textId="77777777" w:rsidR="00F82E89" w:rsidRPr="00D923E0" w:rsidRDefault="00F82E89" w:rsidP="00F82E89">
            <w:pPr>
              <w:rPr>
                <w:rFonts w:ascii="OrigGarmnd BT" w:hAnsi="OrigGarmnd BT"/>
              </w:rPr>
            </w:pPr>
            <w:r w:rsidRPr="00D923E0">
              <w:rPr>
                <w:rFonts w:ascii="OrigGarmnd BT" w:hAnsi="OrigGarmnd BT"/>
              </w:rPr>
              <w:t>Totalt</w:t>
            </w:r>
          </w:p>
        </w:tc>
        <w:tc>
          <w:tcPr>
            <w:tcW w:w="1110" w:type="dxa"/>
            <w:noWrap/>
            <w:hideMark/>
          </w:tcPr>
          <w:p w14:paraId="7763E6A1" w14:textId="77777777" w:rsidR="00F82E89" w:rsidRPr="00D923E0" w:rsidRDefault="00F82E89" w:rsidP="00F82E89">
            <w:pPr>
              <w:rPr>
                <w:rFonts w:ascii="OrigGarmnd BT" w:hAnsi="OrigGarmnd BT"/>
              </w:rPr>
            </w:pPr>
            <w:r w:rsidRPr="00D923E0">
              <w:rPr>
                <w:rFonts w:ascii="OrigGarmnd BT" w:hAnsi="OrigGarmnd BT"/>
              </w:rPr>
              <w:t>Ack</w:t>
            </w:r>
            <w:r w:rsidR="002867EF" w:rsidRPr="00D923E0">
              <w:rPr>
                <w:rFonts w:ascii="OrigGarmnd BT" w:hAnsi="OrigGarmnd BT"/>
              </w:rPr>
              <w:t xml:space="preserve"> </w:t>
            </w:r>
            <w:r w:rsidR="00D923E0">
              <w:rPr>
                <w:rFonts w:ascii="OrigGarmnd BT" w:hAnsi="OrigGarmnd BT"/>
              </w:rPr>
              <w:t>Ut</w:t>
            </w:r>
            <w:r w:rsidR="002867EF" w:rsidRPr="00D923E0">
              <w:rPr>
                <w:rFonts w:ascii="OrigGarmnd BT" w:hAnsi="OrigGarmnd BT"/>
              </w:rPr>
              <w:t>fall</w:t>
            </w:r>
            <w:r w:rsidRPr="00D923E0">
              <w:rPr>
                <w:rFonts w:ascii="OrigGarmnd BT" w:hAnsi="OrigGarmnd BT"/>
              </w:rPr>
              <w:t xml:space="preserve">. </w:t>
            </w:r>
          </w:p>
        </w:tc>
        <w:tc>
          <w:tcPr>
            <w:tcW w:w="1111" w:type="dxa"/>
            <w:noWrap/>
            <w:hideMark/>
          </w:tcPr>
          <w:p w14:paraId="4E93ABB1" w14:textId="77777777" w:rsidR="00F82E89" w:rsidRPr="00D923E0" w:rsidRDefault="00F82E89" w:rsidP="00F82E89">
            <w:pPr>
              <w:rPr>
                <w:rFonts w:ascii="OrigGarmnd BT" w:hAnsi="OrigGarmnd BT"/>
              </w:rPr>
            </w:pPr>
            <w:r w:rsidRPr="00D923E0">
              <w:rPr>
                <w:rFonts w:ascii="OrigGarmnd BT" w:hAnsi="OrigGarmnd BT"/>
              </w:rPr>
              <w:t>2022</w:t>
            </w:r>
            <w:r w:rsidR="002867EF" w:rsidRPr="00D923E0">
              <w:rPr>
                <w:rFonts w:ascii="OrigGarmnd BT" w:hAnsi="OrigGarmnd BT"/>
              </w:rPr>
              <w:t xml:space="preserve"> Prognos</w:t>
            </w:r>
          </w:p>
        </w:tc>
        <w:tc>
          <w:tcPr>
            <w:tcW w:w="1110" w:type="dxa"/>
            <w:noWrap/>
            <w:hideMark/>
          </w:tcPr>
          <w:p w14:paraId="122E9339" w14:textId="77777777" w:rsidR="00F82E89" w:rsidRPr="00D923E0" w:rsidRDefault="00F82E89" w:rsidP="00F82E89">
            <w:pPr>
              <w:rPr>
                <w:rFonts w:ascii="OrigGarmnd BT" w:hAnsi="OrigGarmnd BT"/>
              </w:rPr>
            </w:pPr>
            <w:r w:rsidRPr="00D923E0">
              <w:rPr>
                <w:rFonts w:ascii="OrigGarmnd BT" w:hAnsi="OrigGarmnd BT"/>
              </w:rPr>
              <w:t>2023</w:t>
            </w:r>
            <w:r w:rsidR="002867EF" w:rsidRPr="00D923E0">
              <w:rPr>
                <w:rFonts w:ascii="OrigGarmnd BT" w:hAnsi="OrigGarmnd BT"/>
              </w:rPr>
              <w:t xml:space="preserve"> Budget</w:t>
            </w:r>
          </w:p>
        </w:tc>
        <w:tc>
          <w:tcPr>
            <w:tcW w:w="1110" w:type="dxa"/>
            <w:noWrap/>
            <w:hideMark/>
          </w:tcPr>
          <w:p w14:paraId="1FD2B718" w14:textId="77777777" w:rsidR="00F82E89" w:rsidRPr="00D923E0" w:rsidRDefault="00F82E89" w:rsidP="00F82E89">
            <w:pPr>
              <w:rPr>
                <w:rFonts w:ascii="OrigGarmnd BT" w:hAnsi="OrigGarmnd BT"/>
              </w:rPr>
            </w:pPr>
            <w:r w:rsidRPr="00D923E0">
              <w:rPr>
                <w:rFonts w:ascii="OrigGarmnd BT" w:hAnsi="OrigGarmnd BT"/>
              </w:rPr>
              <w:t>2024</w:t>
            </w:r>
            <w:r w:rsidR="002867EF" w:rsidRPr="00D923E0">
              <w:rPr>
                <w:rFonts w:ascii="OrigGarmnd BT" w:hAnsi="OrigGarmnd BT"/>
              </w:rPr>
              <w:t xml:space="preserve"> Beräkn.</w:t>
            </w:r>
          </w:p>
        </w:tc>
        <w:tc>
          <w:tcPr>
            <w:tcW w:w="1111" w:type="dxa"/>
            <w:noWrap/>
            <w:hideMark/>
          </w:tcPr>
          <w:p w14:paraId="71C6CED6" w14:textId="77777777" w:rsidR="00F82E89" w:rsidRPr="00D923E0" w:rsidRDefault="00F82E89" w:rsidP="00D923E0">
            <w:pPr>
              <w:rPr>
                <w:rFonts w:ascii="OrigGarmnd BT" w:hAnsi="OrigGarmnd BT"/>
              </w:rPr>
            </w:pPr>
            <w:r w:rsidRPr="00D923E0">
              <w:rPr>
                <w:rFonts w:ascii="OrigGarmnd BT" w:hAnsi="OrigGarmnd BT"/>
              </w:rPr>
              <w:t>2025-</w:t>
            </w:r>
            <w:r w:rsidR="00D923E0" w:rsidRPr="00D923E0">
              <w:rPr>
                <w:rFonts w:ascii="OrigGarmnd BT" w:hAnsi="OrigGarmnd BT"/>
              </w:rPr>
              <w:t xml:space="preserve"> Beräkn</w:t>
            </w:r>
          </w:p>
        </w:tc>
      </w:tr>
      <w:tr w:rsidR="00F82E89" w:rsidRPr="00F82E89" w14:paraId="6627C3A4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74530DFA" w14:textId="77777777" w:rsidR="00F82E89" w:rsidRPr="00F82E89" w:rsidRDefault="00F82E89">
            <w:pPr>
              <w:rPr>
                <w:rFonts w:ascii="OrigGarmnd BT" w:hAnsi="OrigGarmnd BT"/>
                <w:b/>
                <w:bCs/>
              </w:rPr>
            </w:pPr>
            <w:r w:rsidRPr="00F82E89">
              <w:rPr>
                <w:rFonts w:ascii="OrigGarmnd BT" w:hAnsi="OrigGarmnd BT"/>
                <w:b/>
                <w:bCs/>
              </w:rPr>
              <w:t xml:space="preserve">Verksamhetsinvesteringar per objekt </w:t>
            </w:r>
          </w:p>
        </w:tc>
        <w:tc>
          <w:tcPr>
            <w:tcW w:w="1110" w:type="dxa"/>
            <w:noWrap/>
            <w:hideMark/>
          </w:tcPr>
          <w:p w14:paraId="314C2456" w14:textId="77777777" w:rsidR="00F82E89" w:rsidRPr="00F82E89" w:rsidRDefault="00F82E89">
            <w:pPr>
              <w:rPr>
                <w:rFonts w:ascii="OrigGarmnd BT" w:hAnsi="OrigGarmnd BT"/>
                <w:b/>
              </w:rPr>
            </w:pPr>
          </w:p>
        </w:tc>
        <w:tc>
          <w:tcPr>
            <w:tcW w:w="1110" w:type="dxa"/>
            <w:noWrap/>
            <w:hideMark/>
          </w:tcPr>
          <w:p w14:paraId="511ABC1A" w14:textId="77777777" w:rsidR="00F82E89" w:rsidRPr="00F82E89" w:rsidRDefault="00F82E89">
            <w:pPr>
              <w:rPr>
                <w:rFonts w:ascii="OrigGarmnd BT" w:hAnsi="OrigGarmnd BT"/>
                <w:b/>
              </w:rPr>
            </w:pPr>
          </w:p>
        </w:tc>
        <w:tc>
          <w:tcPr>
            <w:tcW w:w="1111" w:type="dxa"/>
            <w:noWrap/>
            <w:hideMark/>
          </w:tcPr>
          <w:p w14:paraId="09AF0884" w14:textId="77777777" w:rsidR="00F82E89" w:rsidRPr="00F82E89" w:rsidRDefault="00F82E89">
            <w:pPr>
              <w:rPr>
                <w:rFonts w:ascii="OrigGarmnd BT" w:hAnsi="OrigGarmnd BT"/>
                <w:b/>
              </w:rPr>
            </w:pPr>
          </w:p>
        </w:tc>
        <w:tc>
          <w:tcPr>
            <w:tcW w:w="1110" w:type="dxa"/>
            <w:noWrap/>
            <w:hideMark/>
          </w:tcPr>
          <w:p w14:paraId="1AE665FB" w14:textId="77777777" w:rsidR="00F82E89" w:rsidRPr="00F82E89" w:rsidRDefault="00F82E89">
            <w:pPr>
              <w:rPr>
                <w:rFonts w:ascii="OrigGarmnd BT" w:hAnsi="OrigGarmnd BT"/>
                <w:b/>
              </w:rPr>
            </w:pPr>
          </w:p>
        </w:tc>
        <w:tc>
          <w:tcPr>
            <w:tcW w:w="1110" w:type="dxa"/>
            <w:noWrap/>
            <w:hideMark/>
          </w:tcPr>
          <w:p w14:paraId="13E3003D" w14:textId="77777777" w:rsidR="00F82E89" w:rsidRPr="00F82E89" w:rsidRDefault="00F82E89">
            <w:pPr>
              <w:rPr>
                <w:rFonts w:ascii="OrigGarmnd BT" w:hAnsi="OrigGarmnd BT"/>
                <w:b/>
              </w:rPr>
            </w:pPr>
          </w:p>
        </w:tc>
        <w:tc>
          <w:tcPr>
            <w:tcW w:w="1111" w:type="dxa"/>
            <w:noWrap/>
            <w:hideMark/>
          </w:tcPr>
          <w:p w14:paraId="068CE487" w14:textId="77777777" w:rsidR="00F82E89" w:rsidRPr="00F82E89" w:rsidRDefault="00F82E89">
            <w:pPr>
              <w:rPr>
                <w:rFonts w:ascii="OrigGarmnd BT" w:hAnsi="OrigGarmnd BT"/>
                <w:b/>
              </w:rPr>
            </w:pPr>
          </w:p>
        </w:tc>
      </w:tr>
      <w:tr w:rsidR="00F82E89" w:rsidRPr="00F82E89" w14:paraId="502132ED" w14:textId="77777777" w:rsidTr="00362A0E">
        <w:trPr>
          <w:trHeight w:val="288"/>
        </w:trPr>
        <w:tc>
          <w:tcPr>
            <w:tcW w:w="2972" w:type="dxa"/>
            <w:noWrap/>
          </w:tcPr>
          <w:p w14:paraId="1E89580D" w14:textId="77777777" w:rsidR="00F82E89" w:rsidRPr="002867EF" w:rsidRDefault="00F82E89">
            <w:pPr>
              <w:rPr>
                <w:rFonts w:ascii="OrigGarmnd BT" w:hAnsi="OrigGarmnd BT"/>
              </w:rPr>
            </w:pPr>
          </w:p>
        </w:tc>
        <w:tc>
          <w:tcPr>
            <w:tcW w:w="1110" w:type="dxa"/>
            <w:noWrap/>
          </w:tcPr>
          <w:p w14:paraId="1603ACAA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</w:p>
        </w:tc>
        <w:tc>
          <w:tcPr>
            <w:tcW w:w="1110" w:type="dxa"/>
            <w:noWrap/>
          </w:tcPr>
          <w:p w14:paraId="2603A33E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</w:p>
        </w:tc>
        <w:tc>
          <w:tcPr>
            <w:tcW w:w="1111" w:type="dxa"/>
            <w:noWrap/>
          </w:tcPr>
          <w:p w14:paraId="749A3ED0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</w:p>
        </w:tc>
        <w:tc>
          <w:tcPr>
            <w:tcW w:w="1110" w:type="dxa"/>
            <w:noWrap/>
          </w:tcPr>
          <w:p w14:paraId="5C68A1BB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</w:p>
        </w:tc>
        <w:tc>
          <w:tcPr>
            <w:tcW w:w="1110" w:type="dxa"/>
            <w:noWrap/>
          </w:tcPr>
          <w:p w14:paraId="351159A0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</w:p>
        </w:tc>
        <w:tc>
          <w:tcPr>
            <w:tcW w:w="1111" w:type="dxa"/>
            <w:noWrap/>
          </w:tcPr>
          <w:p w14:paraId="75A82F08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</w:p>
        </w:tc>
      </w:tr>
      <w:tr w:rsidR="00BA1690" w:rsidRPr="00BA1690" w14:paraId="18055CCA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24AB9307" w14:textId="77777777" w:rsidR="00BA1690" w:rsidRPr="00BA1690" w:rsidRDefault="00BA1690" w:rsidP="00BA1690">
            <w:pPr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Nytt vägtrafikregister</w:t>
            </w:r>
          </w:p>
        </w:tc>
        <w:tc>
          <w:tcPr>
            <w:tcW w:w="1110" w:type="dxa"/>
            <w:noWrap/>
            <w:hideMark/>
          </w:tcPr>
          <w:p w14:paraId="653440B8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1 101 841</w:t>
            </w:r>
          </w:p>
        </w:tc>
        <w:tc>
          <w:tcPr>
            <w:tcW w:w="1110" w:type="dxa"/>
            <w:noWrap/>
            <w:hideMark/>
          </w:tcPr>
          <w:p w14:paraId="20A3B022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9 141</w:t>
            </w:r>
          </w:p>
        </w:tc>
        <w:tc>
          <w:tcPr>
            <w:tcW w:w="1111" w:type="dxa"/>
            <w:noWrap/>
            <w:hideMark/>
          </w:tcPr>
          <w:p w14:paraId="42A8C14C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44 700</w:t>
            </w:r>
          </w:p>
        </w:tc>
        <w:tc>
          <w:tcPr>
            <w:tcW w:w="1110" w:type="dxa"/>
            <w:noWrap/>
            <w:hideMark/>
          </w:tcPr>
          <w:p w14:paraId="5F0C5C3F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90 000</w:t>
            </w:r>
          </w:p>
        </w:tc>
        <w:tc>
          <w:tcPr>
            <w:tcW w:w="1110" w:type="dxa"/>
            <w:noWrap/>
            <w:hideMark/>
          </w:tcPr>
          <w:p w14:paraId="783BBC58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150 000</w:t>
            </w:r>
          </w:p>
        </w:tc>
        <w:tc>
          <w:tcPr>
            <w:tcW w:w="1111" w:type="dxa"/>
            <w:noWrap/>
            <w:hideMark/>
          </w:tcPr>
          <w:p w14:paraId="26B5658B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808 000</w:t>
            </w:r>
          </w:p>
        </w:tc>
      </w:tr>
      <w:tr w:rsidR="00BA1690" w:rsidRPr="00BA1690" w14:paraId="646BC462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20C57C50" w14:textId="77777777" w:rsidR="00BA1690" w:rsidRPr="00BA1690" w:rsidRDefault="00BA1690" w:rsidP="00BA1690">
            <w:pPr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Uppbörd och sidoordnad bokföring (USB)</w:t>
            </w:r>
          </w:p>
        </w:tc>
        <w:tc>
          <w:tcPr>
            <w:tcW w:w="1110" w:type="dxa"/>
            <w:noWrap/>
            <w:hideMark/>
          </w:tcPr>
          <w:p w14:paraId="533ED51D" w14:textId="77777777" w:rsidR="00BA1690" w:rsidRPr="00BA1690" w:rsidRDefault="00362A0E" w:rsidP="00BA1690">
            <w:pPr>
              <w:jc w:val="right"/>
              <w:rPr>
                <w:rFonts w:ascii="OrigGarmnd BT" w:hAnsi="OrigGarmnd BT"/>
                <w:bCs/>
              </w:rPr>
            </w:pPr>
            <w:r>
              <w:rPr>
                <w:rFonts w:ascii="OrigGarmnd BT" w:hAnsi="OrigGarmnd BT"/>
                <w:bCs/>
              </w:rPr>
              <w:t>422 811</w:t>
            </w:r>
          </w:p>
        </w:tc>
        <w:tc>
          <w:tcPr>
            <w:tcW w:w="1110" w:type="dxa"/>
            <w:noWrap/>
            <w:hideMark/>
          </w:tcPr>
          <w:p w14:paraId="2C82A163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131 111</w:t>
            </w:r>
          </w:p>
        </w:tc>
        <w:tc>
          <w:tcPr>
            <w:tcW w:w="1111" w:type="dxa"/>
            <w:noWrap/>
            <w:hideMark/>
          </w:tcPr>
          <w:p w14:paraId="2A76235D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68 300</w:t>
            </w:r>
          </w:p>
        </w:tc>
        <w:tc>
          <w:tcPr>
            <w:tcW w:w="1110" w:type="dxa"/>
            <w:noWrap/>
            <w:hideMark/>
          </w:tcPr>
          <w:p w14:paraId="11377CCE" w14:textId="77777777" w:rsidR="00BA1690" w:rsidRPr="00BA1690" w:rsidRDefault="00362A0E" w:rsidP="00BA1690">
            <w:pPr>
              <w:jc w:val="right"/>
              <w:rPr>
                <w:rFonts w:ascii="OrigGarmnd BT" w:hAnsi="OrigGarmnd BT"/>
                <w:bCs/>
              </w:rPr>
            </w:pPr>
            <w:r>
              <w:rPr>
                <w:rFonts w:ascii="OrigGarmnd BT" w:hAnsi="OrigGarmnd BT"/>
                <w:bCs/>
              </w:rPr>
              <w:t>73</w:t>
            </w:r>
            <w:r w:rsidR="00BA1690" w:rsidRPr="00BA1690">
              <w:rPr>
                <w:rFonts w:ascii="OrigGarmnd BT" w:hAnsi="OrigGarmnd BT"/>
                <w:bCs/>
              </w:rPr>
              <w:t xml:space="preserve"> 400</w:t>
            </w:r>
          </w:p>
        </w:tc>
        <w:tc>
          <w:tcPr>
            <w:tcW w:w="1110" w:type="dxa"/>
            <w:noWrap/>
            <w:hideMark/>
          </w:tcPr>
          <w:p w14:paraId="18BBB265" w14:textId="77777777" w:rsidR="00BA1690" w:rsidRPr="00BA1690" w:rsidRDefault="00362A0E" w:rsidP="00BA1690">
            <w:pPr>
              <w:jc w:val="right"/>
              <w:rPr>
                <w:rFonts w:ascii="OrigGarmnd BT" w:hAnsi="OrigGarmnd BT"/>
                <w:bCs/>
              </w:rPr>
            </w:pPr>
            <w:r>
              <w:rPr>
                <w:rFonts w:ascii="OrigGarmnd BT" w:hAnsi="OrigGarmnd BT"/>
                <w:bCs/>
              </w:rPr>
              <w:t>75</w:t>
            </w:r>
            <w:r w:rsidR="00BA1690" w:rsidRPr="00BA1690">
              <w:rPr>
                <w:rFonts w:ascii="OrigGarmnd BT" w:hAnsi="OrigGarmnd BT"/>
                <w:bCs/>
              </w:rPr>
              <w:t xml:space="preserve"> 000</w:t>
            </w:r>
          </w:p>
        </w:tc>
        <w:tc>
          <w:tcPr>
            <w:tcW w:w="1111" w:type="dxa"/>
            <w:noWrap/>
            <w:hideMark/>
          </w:tcPr>
          <w:p w14:paraId="73B79212" w14:textId="77777777" w:rsidR="00BA1690" w:rsidRPr="00BA1690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>
              <w:rPr>
                <w:rFonts w:ascii="OrigGarmnd BT" w:hAnsi="OrigGarmnd BT"/>
                <w:bCs/>
              </w:rPr>
              <w:t>75</w:t>
            </w:r>
            <w:r w:rsidR="00BA1690" w:rsidRPr="00BA1690">
              <w:rPr>
                <w:rFonts w:ascii="OrigGarmnd BT" w:hAnsi="OrigGarmnd BT"/>
                <w:bCs/>
              </w:rPr>
              <w:t xml:space="preserve"> 000</w:t>
            </w:r>
          </w:p>
        </w:tc>
      </w:tr>
      <w:tr w:rsidR="00BA1690" w:rsidRPr="00BA1690" w14:paraId="1D2E0438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1559C995" w14:textId="77777777" w:rsidR="00BA1690" w:rsidRPr="00BA1690" w:rsidRDefault="00BA1690" w:rsidP="00BA1690">
            <w:pPr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Effektivt kundflöde</w:t>
            </w:r>
          </w:p>
        </w:tc>
        <w:tc>
          <w:tcPr>
            <w:tcW w:w="1110" w:type="dxa"/>
            <w:noWrap/>
            <w:hideMark/>
          </w:tcPr>
          <w:p w14:paraId="309714C6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52 946</w:t>
            </w:r>
          </w:p>
        </w:tc>
        <w:tc>
          <w:tcPr>
            <w:tcW w:w="1110" w:type="dxa"/>
            <w:noWrap/>
            <w:hideMark/>
          </w:tcPr>
          <w:p w14:paraId="2F04B9E3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21 346</w:t>
            </w:r>
          </w:p>
        </w:tc>
        <w:tc>
          <w:tcPr>
            <w:tcW w:w="1111" w:type="dxa"/>
            <w:noWrap/>
            <w:hideMark/>
          </w:tcPr>
          <w:p w14:paraId="635BF7A7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11 600</w:t>
            </w:r>
          </w:p>
        </w:tc>
        <w:tc>
          <w:tcPr>
            <w:tcW w:w="1110" w:type="dxa"/>
            <w:noWrap/>
            <w:hideMark/>
          </w:tcPr>
          <w:p w14:paraId="5A38B8BA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10 600</w:t>
            </w:r>
          </w:p>
        </w:tc>
        <w:tc>
          <w:tcPr>
            <w:tcW w:w="1110" w:type="dxa"/>
            <w:noWrap/>
            <w:hideMark/>
          </w:tcPr>
          <w:p w14:paraId="4D13A976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9 400</w:t>
            </w:r>
          </w:p>
        </w:tc>
        <w:tc>
          <w:tcPr>
            <w:tcW w:w="1111" w:type="dxa"/>
            <w:noWrap/>
            <w:hideMark/>
          </w:tcPr>
          <w:p w14:paraId="0658F14E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0</w:t>
            </w:r>
          </w:p>
        </w:tc>
      </w:tr>
      <w:tr w:rsidR="00BA1690" w:rsidRPr="00BA1690" w14:paraId="200C0C3F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0964ABBE" w14:textId="77777777" w:rsidR="00BA1690" w:rsidRPr="00BA1690" w:rsidRDefault="00BA1690" w:rsidP="00BA1690">
            <w:pPr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It-drift i egen regi</w:t>
            </w:r>
          </w:p>
        </w:tc>
        <w:tc>
          <w:tcPr>
            <w:tcW w:w="1110" w:type="dxa"/>
            <w:noWrap/>
            <w:hideMark/>
          </w:tcPr>
          <w:p w14:paraId="761D51DD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218 816</w:t>
            </w:r>
          </w:p>
        </w:tc>
        <w:tc>
          <w:tcPr>
            <w:tcW w:w="1110" w:type="dxa"/>
            <w:noWrap/>
            <w:hideMark/>
          </w:tcPr>
          <w:p w14:paraId="5DDA942D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3 616</w:t>
            </w:r>
          </w:p>
        </w:tc>
        <w:tc>
          <w:tcPr>
            <w:tcW w:w="1111" w:type="dxa"/>
            <w:noWrap/>
            <w:hideMark/>
          </w:tcPr>
          <w:p w14:paraId="25737D28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17 200</w:t>
            </w:r>
          </w:p>
        </w:tc>
        <w:tc>
          <w:tcPr>
            <w:tcW w:w="1110" w:type="dxa"/>
            <w:noWrap/>
            <w:hideMark/>
          </w:tcPr>
          <w:p w14:paraId="5A953634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58 000</w:t>
            </w:r>
          </w:p>
        </w:tc>
        <w:tc>
          <w:tcPr>
            <w:tcW w:w="1110" w:type="dxa"/>
            <w:noWrap/>
            <w:hideMark/>
          </w:tcPr>
          <w:p w14:paraId="294D5E74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140 000</w:t>
            </w:r>
          </w:p>
        </w:tc>
        <w:tc>
          <w:tcPr>
            <w:tcW w:w="1111" w:type="dxa"/>
            <w:noWrap/>
            <w:hideMark/>
          </w:tcPr>
          <w:p w14:paraId="182D61C2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0</w:t>
            </w:r>
          </w:p>
        </w:tc>
      </w:tr>
      <w:tr w:rsidR="00BA1690" w:rsidRPr="00BA1690" w14:paraId="17E9CED0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093E8C48" w14:textId="77777777" w:rsidR="00BA1690" w:rsidRPr="00BA1690" w:rsidRDefault="00BA1690" w:rsidP="00BA1690">
            <w:pPr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Säkerhetshöjande it-åtgärder</w:t>
            </w:r>
          </w:p>
        </w:tc>
        <w:tc>
          <w:tcPr>
            <w:tcW w:w="1110" w:type="dxa"/>
            <w:noWrap/>
            <w:hideMark/>
          </w:tcPr>
          <w:p w14:paraId="3F984CE5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129 800</w:t>
            </w:r>
          </w:p>
        </w:tc>
        <w:tc>
          <w:tcPr>
            <w:tcW w:w="1110" w:type="dxa"/>
            <w:noWrap/>
            <w:hideMark/>
          </w:tcPr>
          <w:p w14:paraId="50CAC382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0</w:t>
            </w:r>
          </w:p>
        </w:tc>
        <w:tc>
          <w:tcPr>
            <w:tcW w:w="1111" w:type="dxa"/>
            <w:noWrap/>
            <w:hideMark/>
          </w:tcPr>
          <w:p w14:paraId="0DBB35A9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27 900</w:t>
            </w:r>
          </w:p>
        </w:tc>
        <w:tc>
          <w:tcPr>
            <w:tcW w:w="1110" w:type="dxa"/>
            <w:noWrap/>
            <w:hideMark/>
          </w:tcPr>
          <w:p w14:paraId="6206494B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75 400</w:t>
            </w:r>
          </w:p>
        </w:tc>
        <w:tc>
          <w:tcPr>
            <w:tcW w:w="1110" w:type="dxa"/>
            <w:noWrap/>
            <w:hideMark/>
          </w:tcPr>
          <w:p w14:paraId="2636A53A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26 500</w:t>
            </w:r>
          </w:p>
        </w:tc>
        <w:tc>
          <w:tcPr>
            <w:tcW w:w="1111" w:type="dxa"/>
            <w:noWrap/>
            <w:hideMark/>
          </w:tcPr>
          <w:p w14:paraId="196D79E4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0</w:t>
            </w:r>
          </w:p>
        </w:tc>
      </w:tr>
      <w:tr w:rsidR="00BA1690" w:rsidRPr="00BA1690" w14:paraId="3D20DF84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7FAFB0C4" w14:textId="77777777" w:rsidR="00BA1690" w:rsidRPr="00BA1690" w:rsidRDefault="00BA1690" w:rsidP="00BA1690">
            <w:pPr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Nytt bildfångssystem</w:t>
            </w:r>
          </w:p>
        </w:tc>
        <w:tc>
          <w:tcPr>
            <w:tcW w:w="1110" w:type="dxa"/>
            <w:noWrap/>
            <w:hideMark/>
          </w:tcPr>
          <w:p w14:paraId="121D39AE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63 236</w:t>
            </w:r>
          </w:p>
        </w:tc>
        <w:tc>
          <w:tcPr>
            <w:tcW w:w="1110" w:type="dxa"/>
            <w:noWrap/>
            <w:hideMark/>
          </w:tcPr>
          <w:p w14:paraId="063A8009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1 936</w:t>
            </w:r>
          </w:p>
        </w:tc>
        <w:tc>
          <w:tcPr>
            <w:tcW w:w="1111" w:type="dxa"/>
            <w:noWrap/>
            <w:hideMark/>
          </w:tcPr>
          <w:p w14:paraId="0D4E991D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18 300</w:t>
            </w:r>
          </w:p>
        </w:tc>
        <w:tc>
          <w:tcPr>
            <w:tcW w:w="1110" w:type="dxa"/>
            <w:noWrap/>
            <w:hideMark/>
          </w:tcPr>
          <w:p w14:paraId="1B5497B9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28 000</w:t>
            </w:r>
          </w:p>
        </w:tc>
        <w:tc>
          <w:tcPr>
            <w:tcW w:w="1110" w:type="dxa"/>
            <w:noWrap/>
            <w:hideMark/>
          </w:tcPr>
          <w:p w14:paraId="174D51CD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7 500</w:t>
            </w:r>
          </w:p>
        </w:tc>
        <w:tc>
          <w:tcPr>
            <w:tcW w:w="1111" w:type="dxa"/>
            <w:noWrap/>
            <w:hideMark/>
          </w:tcPr>
          <w:p w14:paraId="0C47E4CA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7 500</w:t>
            </w:r>
          </w:p>
        </w:tc>
      </w:tr>
      <w:tr w:rsidR="00BA1690" w:rsidRPr="00BA1690" w14:paraId="21FD95D0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312BA565" w14:textId="77777777" w:rsidR="00BA1690" w:rsidRPr="00BA1690" w:rsidRDefault="00BA1690" w:rsidP="00794DB8">
            <w:pPr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Nytt tillsyn</w:t>
            </w:r>
            <w:r w:rsidR="00794DB8">
              <w:rPr>
                <w:rFonts w:ascii="OrigGarmnd BT" w:hAnsi="OrigGarmnd BT"/>
                <w:bCs/>
              </w:rPr>
              <w:t>s</w:t>
            </w:r>
            <w:r w:rsidRPr="00BA1690">
              <w:rPr>
                <w:rFonts w:ascii="OrigGarmnd BT" w:hAnsi="OrigGarmnd BT"/>
                <w:bCs/>
              </w:rPr>
              <w:t>system Sjö (TREFH)</w:t>
            </w:r>
          </w:p>
        </w:tc>
        <w:tc>
          <w:tcPr>
            <w:tcW w:w="1110" w:type="dxa"/>
            <w:noWrap/>
            <w:hideMark/>
          </w:tcPr>
          <w:p w14:paraId="7274D061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34 957</w:t>
            </w:r>
          </w:p>
        </w:tc>
        <w:tc>
          <w:tcPr>
            <w:tcW w:w="1110" w:type="dxa"/>
            <w:noWrap/>
            <w:hideMark/>
          </w:tcPr>
          <w:p w14:paraId="066B1E64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14 257</w:t>
            </w:r>
          </w:p>
        </w:tc>
        <w:tc>
          <w:tcPr>
            <w:tcW w:w="1111" w:type="dxa"/>
            <w:noWrap/>
            <w:hideMark/>
          </w:tcPr>
          <w:p w14:paraId="56798D43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7 400</w:t>
            </w:r>
          </w:p>
        </w:tc>
        <w:tc>
          <w:tcPr>
            <w:tcW w:w="1110" w:type="dxa"/>
            <w:noWrap/>
            <w:hideMark/>
          </w:tcPr>
          <w:p w14:paraId="102D2041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8 000</w:t>
            </w:r>
          </w:p>
        </w:tc>
        <w:tc>
          <w:tcPr>
            <w:tcW w:w="1110" w:type="dxa"/>
            <w:noWrap/>
            <w:hideMark/>
          </w:tcPr>
          <w:p w14:paraId="2E3B1A15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5 300</w:t>
            </w:r>
          </w:p>
        </w:tc>
        <w:tc>
          <w:tcPr>
            <w:tcW w:w="1111" w:type="dxa"/>
            <w:noWrap/>
            <w:hideMark/>
          </w:tcPr>
          <w:p w14:paraId="2C646182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0</w:t>
            </w:r>
          </w:p>
        </w:tc>
      </w:tr>
      <w:tr w:rsidR="00BA1690" w:rsidRPr="00BA1690" w14:paraId="5E1C2B49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18692162" w14:textId="77777777" w:rsidR="00BA1690" w:rsidRPr="00BA1690" w:rsidRDefault="00BA1690" w:rsidP="00BA1690">
            <w:pPr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Fordonsskatt 2.0</w:t>
            </w:r>
          </w:p>
        </w:tc>
        <w:tc>
          <w:tcPr>
            <w:tcW w:w="1110" w:type="dxa"/>
            <w:noWrap/>
            <w:hideMark/>
          </w:tcPr>
          <w:p w14:paraId="143277C2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44 890</w:t>
            </w:r>
          </w:p>
        </w:tc>
        <w:tc>
          <w:tcPr>
            <w:tcW w:w="1110" w:type="dxa"/>
            <w:noWrap/>
            <w:hideMark/>
          </w:tcPr>
          <w:p w14:paraId="6F290811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11 390</w:t>
            </w:r>
          </w:p>
        </w:tc>
        <w:tc>
          <w:tcPr>
            <w:tcW w:w="1111" w:type="dxa"/>
            <w:noWrap/>
            <w:hideMark/>
          </w:tcPr>
          <w:p w14:paraId="14277608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9 500</w:t>
            </w:r>
          </w:p>
        </w:tc>
        <w:tc>
          <w:tcPr>
            <w:tcW w:w="1110" w:type="dxa"/>
            <w:noWrap/>
            <w:hideMark/>
          </w:tcPr>
          <w:p w14:paraId="48E7BC24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12 000</w:t>
            </w:r>
          </w:p>
        </w:tc>
        <w:tc>
          <w:tcPr>
            <w:tcW w:w="1110" w:type="dxa"/>
            <w:noWrap/>
            <w:hideMark/>
          </w:tcPr>
          <w:p w14:paraId="7D29837F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12 000</w:t>
            </w:r>
          </w:p>
        </w:tc>
        <w:tc>
          <w:tcPr>
            <w:tcW w:w="1111" w:type="dxa"/>
            <w:noWrap/>
            <w:hideMark/>
          </w:tcPr>
          <w:p w14:paraId="3CA697D9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0</w:t>
            </w:r>
          </w:p>
        </w:tc>
      </w:tr>
      <w:tr w:rsidR="00BA1690" w:rsidRPr="00BA1690" w14:paraId="51FA1352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79B565FC" w14:textId="77777777" w:rsidR="00BA1690" w:rsidRPr="00BA1690" w:rsidRDefault="00BA1690" w:rsidP="00BA1690">
            <w:pPr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Mina Sidor</w:t>
            </w:r>
          </w:p>
        </w:tc>
        <w:tc>
          <w:tcPr>
            <w:tcW w:w="1110" w:type="dxa"/>
            <w:noWrap/>
            <w:hideMark/>
          </w:tcPr>
          <w:p w14:paraId="3F1665EA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40 681</w:t>
            </w:r>
          </w:p>
        </w:tc>
        <w:tc>
          <w:tcPr>
            <w:tcW w:w="1110" w:type="dxa"/>
            <w:noWrap/>
            <w:hideMark/>
          </w:tcPr>
          <w:p w14:paraId="5950951A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12 381</w:t>
            </w:r>
          </w:p>
        </w:tc>
        <w:tc>
          <w:tcPr>
            <w:tcW w:w="1111" w:type="dxa"/>
            <w:noWrap/>
            <w:hideMark/>
          </w:tcPr>
          <w:p w14:paraId="0374F126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5 500</w:t>
            </w:r>
          </w:p>
        </w:tc>
        <w:tc>
          <w:tcPr>
            <w:tcW w:w="1110" w:type="dxa"/>
            <w:noWrap/>
            <w:hideMark/>
          </w:tcPr>
          <w:p w14:paraId="3853E518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8 400</w:t>
            </w:r>
          </w:p>
        </w:tc>
        <w:tc>
          <w:tcPr>
            <w:tcW w:w="1110" w:type="dxa"/>
            <w:noWrap/>
            <w:hideMark/>
          </w:tcPr>
          <w:p w14:paraId="05889C98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7 300</w:t>
            </w:r>
          </w:p>
        </w:tc>
        <w:tc>
          <w:tcPr>
            <w:tcW w:w="1111" w:type="dxa"/>
            <w:noWrap/>
            <w:hideMark/>
          </w:tcPr>
          <w:p w14:paraId="64EC22A5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7 100</w:t>
            </w:r>
          </w:p>
        </w:tc>
      </w:tr>
      <w:tr w:rsidR="00BA1690" w:rsidRPr="00F82E89" w14:paraId="0CC97487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01C4028A" w14:textId="77777777" w:rsidR="00BA1690" w:rsidRPr="002867EF" w:rsidRDefault="00BA1690" w:rsidP="00BA1690">
            <w:pPr>
              <w:rPr>
                <w:rFonts w:ascii="OrigGarmnd BT" w:hAnsi="OrigGarmnd BT"/>
                <w:bCs/>
              </w:rPr>
            </w:pPr>
            <w:r w:rsidRPr="002867EF">
              <w:rPr>
                <w:rFonts w:ascii="OrigGarmnd BT" w:hAnsi="OrigGarmnd BT"/>
                <w:bCs/>
              </w:rPr>
              <w:t>Summa utgifter för investeringar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22220" w14:textId="77777777" w:rsidR="00BA1690" w:rsidRPr="00BA1690" w:rsidRDefault="00362A0E" w:rsidP="00BA1690">
            <w:pPr>
              <w:jc w:val="right"/>
              <w:rPr>
                <w:rFonts w:ascii="OrigGarmnd BT" w:hAnsi="OrigGarmnd BT"/>
                <w:bCs/>
              </w:rPr>
            </w:pPr>
            <w:r>
              <w:rPr>
                <w:rFonts w:ascii="OrigGarmnd BT" w:hAnsi="OrigGarmnd BT"/>
                <w:bCs/>
              </w:rPr>
              <w:t>2 109 978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041619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205 178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D079D9" w14:textId="77777777" w:rsidR="00BA1690" w:rsidRPr="00BA1690" w:rsidRDefault="00BA1690" w:rsidP="00BA1690">
            <w:pPr>
              <w:jc w:val="right"/>
              <w:rPr>
                <w:rFonts w:ascii="OrigGarmnd BT" w:hAnsi="OrigGarmnd BT"/>
                <w:bCs/>
              </w:rPr>
            </w:pPr>
            <w:r w:rsidRPr="00BA1690">
              <w:rPr>
                <w:rFonts w:ascii="OrigGarmnd BT" w:hAnsi="OrigGarmnd BT"/>
                <w:bCs/>
              </w:rPr>
              <w:t>210 400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DF5F96" w14:textId="77777777" w:rsidR="00BA1690" w:rsidRPr="00BA1690" w:rsidRDefault="00362A0E" w:rsidP="00BA1690">
            <w:pPr>
              <w:jc w:val="right"/>
              <w:rPr>
                <w:rFonts w:ascii="OrigGarmnd BT" w:hAnsi="OrigGarmnd BT"/>
                <w:bCs/>
              </w:rPr>
            </w:pPr>
            <w:r>
              <w:rPr>
                <w:rFonts w:ascii="OrigGarmnd BT" w:hAnsi="OrigGarmnd BT"/>
                <w:bCs/>
              </w:rPr>
              <w:t>363</w:t>
            </w:r>
            <w:r w:rsidR="00BA1690" w:rsidRPr="00BA1690">
              <w:rPr>
                <w:rFonts w:ascii="OrigGarmnd BT" w:hAnsi="OrigGarmnd BT"/>
                <w:bCs/>
              </w:rPr>
              <w:t xml:space="preserve"> 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62E1AC" w14:textId="77777777" w:rsidR="00BA1690" w:rsidRPr="00BA1690" w:rsidRDefault="00362A0E" w:rsidP="00BA1690">
            <w:pPr>
              <w:jc w:val="right"/>
              <w:rPr>
                <w:rFonts w:ascii="OrigGarmnd BT" w:hAnsi="OrigGarmnd BT"/>
                <w:bCs/>
              </w:rPr>
            </w:pPr>
            <w:r>
              <w:rPr>
                <w:rFonts w:ascii="OrigGarmnd BT" w:hAnsi="OrigGarmnd BT"/>
                <w:bCs/>
              </w:rPr>
              <w:t>433</w:t>
            </w:r>
            <w:r w:rsidR="00BA1690" w:rsidRPr="00BA1690">
              <w:rPr>
                <w:rFonts w:ascii="OrigGarmnd BT" w:hAnsi="OrigGarmnd BT"/>
                <w:bCs/>
              </w:rPr>
              <w:t xml:space="preserve">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7857B3" w14:textId="77777777" w:rsidR="00BA1690" w:rsidRPr="00BA1690" w:rsidRDefault="00362A0E" w:rsidP="00BA1690">
            <w:pPr>
              <w:jc w:val="right"/>
              <w:rPr>
                <w:rFonts w:ascii="OrigGarmnd BT" w:hAnsi="OrigGarmnd BT"/>
                <w:bCs/>
              </w:rPr>
            </w:pPr>
            <w:r>
              <w:rPr>
                <w:rFonts w:ascii="OrigGarmnd BT" w:hAnsi="OrigGarmnd BT"/>
                <w:bCs/>
              </w:rPr>
              <w:t>897</w:t>
            </w:r>
            <w:r w:rsidR="00BA1690" w:rsidRPr="00BA1690">
              <w:rPr>
                <w:rFonts w:ascii="OrigGarmnd BT" w:hAnsi="OrigGarmnd BT"/>
                <w:bCs/>
              </w:rPr>
              <w:t xml:space="preserve"> 600</w:t>
            </w:r>
          </w:p>
        </w:tc>
      </w:tr>
      <w:tr w:rsidR="00F82E89" w:rsidRPr="00F82E89" w14:paraId="2EC8F379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27881452" w14:textId="77777777" w:rsidR="00F82E89" w:rsidRPr="002867EF" w:rsidRDefault="00F82E89">
            <w:pPr>
              <w:rPr>
                <w:rFonts w:ascii="OrigGarmnd BT" w:hAnsi="OrigGarmnd BT"/>
              </w:rPr>
            </w:pPr>
            <w:r w:rsidRPr="002867EF">
              <w:rPr>
                <w:rFonts w:ascii="OrigGarmnd BT" w:hAnsi="OrigGarmnd BT"/>
              </w:rPr>
              <w:t> </w:t>
            </w:r>
          </w:p>
        </w:tc>
        <w:tc>
          <w:tcPr>
            <w:tcW w:w="1110" w:type="dxa"/>
            <w:noWrap/>
            <w:hideMark/>
          </w:tcPr>
          <w:p w14:paraId="2A8046E3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  <w:r w:rsidRPr="002867EF">
              <w:rPr>
                <w:rFonts w:ascii="OrigGarmnd BT" w:hAnsi="OrigGarmnd BT"/>
              </w:rPr>
              <w:t> </w:t>
            </w:r>
          </w:p>
        </w:tc>
        <w:tc>
          <w:tcPr>
            <w:tcW w:w="1110" w:type="dxa"/>
            <w:noWrap/>
            <w:hideMark/>
          </w:tcPr>
          <w:p w14:paraId="162C35AE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  <w:r w:rsidRPr="002867EF">
              <w:rPr>
                <w:rFonts w:ascii="OrigGarmnd BT" w:hAnsi="OrigGarmnd BT"/>
              </w:rPr>
              <w:t> </w:t>
            </w:r>
          </w:p>
        </w:tc>
        <w:tc>
          <w:tcPr>
            <w:tcW w:w="1111" w:type="dxa"/>
            <w:noWrap/>
            <w:hideMark/>
          </w:tcPr>
          <w:p w14:paraId="39140511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  <w:r w:rsidRPr="002867EF">
              <w:rPr>
                <w:rFonts w:ascii="OrigGarmnd BT" w:hAnsi="OrigGarmnd BT"/>
              </w:rPr>
              <w:t> </w:t>
            </w:r>
          </w:p>
        </w:tc>
        <w:tc>
          <w:tcPr>
            <w:tcW w:w="1110" w:type="dxa"/>
            <w:noWrap/>
            <w:hideMark/>
          </w:tcPr>
          <w:p w14:paraId="50132123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  <w:r w:rsidRPr="002867EF">
              <w:rPr>
                <w:rFonts w:ascii="OrigGarmnd BT" w:hAnsi="OrigGarmnd BT"/>
              </w:rPr>
              <w:t> </w:t>
            </w:r>
          </w:p>
        </w:tc>
        <w:tc>
          <w:tcPr>
            <w:tcW w:w="1110" w:type="dxa"/>
            <w:noWrap/>
            <w:hideMark/>
          </w:tcPr>
          <w:p w14:paraId="08EB0BE4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  <w:r w:rsidRPr="002867EF">
              <w:rPr>
                <w:rFonts w:ascii="OrigGarmnd BT" w:hAnsi="OrigGarmnd BT"/>
              </w:rPr>
              <w:t> </w:t>
            </w:r>
          </w:p>
        </w:tc>
        <w:tc>
          <w:tcPr>
            <w:tcW w:w="1111" w:type="dxa"/>
            <w:noWrap/>
            <w:hideMark/>
          </w:tcPr>
          <w:p w14:paraId="3C33EAF1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  <w:r w:rsidRPr="002867EF">
              <w:rPr>
                <w:rFonts w:ascii="OrigGarmnd BT" w:hAnsi="OrigGarmnd BT"/>
              </w:rPr>
              <w:t> </w:t>
            </w:r>
          </w:p>
        </w:tc>
      </w:tr>
      <w:tr w:rsidR="00F82E89" w:rsidRPr="00F82E89" w14:paraId="52AEBFAC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6E312D37" w14:textId="77777777" w:rsidR="00F82E89" w:rsidRPr="002867EF" w:rsidRDefault="00F82E89">
            <w:pPr>
              <w:rPr>
                <w:rFonts w:ascii="OrigGarmnd BT" w:hAnsi="OrigGarmnd BT"/>
                <w:b/>
                <w:bCs/>
              </w:rPr>
            </w:pPr>
            <w:r w:rsidRPr="002867EF">
              <w:rPr>
                <w:rFonts w:ascii="OrigGarmnd BT" w:hAnsi="OrigGarmnd BT"/>
                <w:b/>
                <w:bCs/>
              </w:rPr>
              <w:t>Finansiering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noWrap/>
            <w:hideMark/>
          </w:tcPr>
          <w:p w14:paraId="6FA08306" w14:textId="77777777" w:rsidR="00F82E89" w:rsidRPr="002867EF" w:rsidRDefault="00F82E89" w:rsidP="002867EF">
            <w:pPr>
              <w:jc w:val="right"/>
              <w:rPr>
                <w:rFonts w:ascii="OrigGarmnd BT" w:hAnsi="OrigGarmnd BT"/>
                <w:bCs/>
              </w:rPr>
            </w:pPr>
            <w:r w:rsidRPr="002867EF">
              <w:rPr>
                <w:rFonts w:ascii="OrigGarmnd BT" w:hAnsi="OrigGarmnd BT"/>
                <w:bCs/>
              </w:rPr>
              <w:t> 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noWrap/>
            <w:hideMark/>
          </w:tcPr>
          <w:p w14:paraId="7BCF7AAE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  <w:r w:rsidRPr="002867EF">
              <w:rPr>
                <w:rFonts w:ascii="OrigGarmnd BT" w:hAnsi="OrigGarmnd BT"/>
              </w:rPr>
              <w:t> 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noWrap/>
            <w:hideMark/>
          </w:tcPr>
          <w:p w14:paraId="61A26F01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  <w:r w:rsidRPr="002867EF">
              <w:rPr>
                <w:rFonts w:ascii="OrigGarmnd BT" w:hAnsi="OrigGarmnd BT"/>
              </w:rPr>
              <w:t> 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noWrap/>
            <w:hideMark/>
          </w:tcPr>
          <w:p w14:paraId="2F8954B4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  <w:r w:rsidRPr="002867EF">
              <w:rPr>
                <w:rFonts w:ascii="OrigGarmnd BT" w:hAnsi="OrigGarmnd BT"/>
              </w:rPr>
              <w:t> 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noWrap/>
            <w:hideMark/>
          </w:tcPr>
          <w:p w14:paraId="428340FA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  <w:r w:rsidRPr="002867EF">
              <w:rPr>
                <w:rFonts w:ascii="OrigGarmnd BT" w:hAnsi="OrigGarmnd BT"/>
              </w:rPr>
              <w:t> 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noWrap/>
            <w:hideMark/>
          </w:tcPr>
          <w:p w14:paraId="40608A84" w14:textId="77777777" w:rsidR="00F82E89" w:rsidRPr="002867EF" w:rsidRDefault="00F82E89" w:rsidP="002867EF">
            <w:pPr>
              <w:jc w:val="right"/>
              <w:rPr>
                <w:rFonts w:ascii="OrigGarmnd BT" w:hAnsi="OrigGarmnd BT"/>
              </w:rPr>
            </w:pPr>
            <w:r w:rsidRPr="002867EF">
              <w:rPr>
                <w:rFonts w:ascii="OrigGarmnd BT" w:hAnsi="OrigGarmnd BT"/>
              </w:rPr>
              <w:t> </w:t>
            </w:r>
          </w:p>
        </w:tc>
      </w:tr>
      <w:tr w:rsidR="00362A0E" w:rsidRPr="00362A0E" w14:paraId="3C0B3A1A" w14:textId="77777777" w:rsidTr="00362A0E">
        <w:trPr>
          <w:trHeight w:val="280"/>
        </w:trPr>
        <w:tc>
          <w:tcPr>
            <w:tcW w:w="2972" w:type="dxa"/>
            <w:noWrap/>
            <w:hideMark/>
          </w:tcPr>
          <w:p w14:paraId="14FBFB89" w14:textId="77777777" w:rsidR="00362A0E" w:rsidRPr="00362A0E" w:rsidRDefault="00362A0E" w:rsidP="00362A0E">
            <w:pPr>
              <w:rPr>
                <w:rFonts w:ascii="OrigGarmnd BT" w:hAnsi="OrigGarmnd BT"/>
              </w:rPr>
            </w:pPr>
            <w:r w:rsidRPr="00362A0E">
              <w:rPr>
                <w:rFonts w:ascii="OrigGarmnd BT" w:hAnsi="OrigGarmnd BT"/>
              </w:rPr>
              <w:t>Lån i Riksgäldskontoret</w:t>
            </w:r>
          </w:p>
        </w:tc>
        <w:tc>
          <w:tcPr>
            <w:tcW w:w="1110" w:type="dxa"/>
            <w:noWrap/>
            <w:hideMark/>
          </w:tcPr>
          <w:p w14:paraId="21ED6647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1 257 710</w:t>
            </w:r>
          </w:p>
        </w:tc>
        <w:tc>
          <w:tcPr>
            <w:tcW w:w="1110" w:type="dxa"/>
            <w:noWrap/>
            <w:hideMark/>
          </w:tcPr>
          <w:p w14:paraId="2B796B6A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133 510</w:t>
            </w:r>
          </w:p>
        </w:tc>
        <w:tc>
          <w:tcPr>
            <w:tcW w:w="1111" w:type="dxa"/>
            <w:noWrap/>
            <w:hideMark/>
          </w:tcPr>
          <w:p w14:paraId="6C1A8F22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98 900</w:t>
            </w:r>
          </w:p>
        </w:tc>
        <w:tc>
          <w:tcPr>
            <w:tcW w:w="1110" w:type="dxa"/>
            <w:noWrap/>
            <w:hideMark/>
          </w:tcPr>
          <w:p w14:paraId="51F1EC15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191 100</w:t>
            </w:r>
          </w:p>
        </w:tc>
        <w:tc>
          <w:tcPr>
            <w:tcW w:w="1110" w:type="dxa"/>
            <w:noWrap/>
            <w:hideMark/>
          </w:tcPr>
          <w:p w14:paraId="48FACEA6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225 700</w:t>
            </w:r>
          </w:p>
        </w:tc>
        <w:tc>
          <w:tcPr>
            <w:tcW w:w="1111" w:type="dxa"/>
            <w:noWrap/>
            <w:hideMark/>
          </w:tcPr>
          <w:p w14:paraId="58D69B28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608 500</w:t>
            </w:r>
          </w:p>
        </w:tc>
      </w:tr>
      <w:tr w:rsidR="00362A0E" w:rsidRPr="00362A0E" w14:paraId="160618C8" w14:textId="77777777" w:rsidTr="00362A0E">
        <w:trPr>
          <w:trHeight w:val="280"/>
        </w:trPr>
        <w:tc>
          <w:tcPr>
            <w:tcW w:w="2972" w:type="dxa"/>
            <w:noWrap/>
            <w:hideMark/>
          </w:tcPr>
          <w:p w14:paraId="15C0D8DB" w14:textId="77777777" w:rsidR="00362A0E" w:rsidRPr="00362A0E" w:rsidRDefault="00362A0E" w:rsidP="00362A0E">
            <w:pPr>
              <w:rPr>
                <w:rFonts w:ascii="OrigGarmnd BT" w:hAnsi="OrigGarmnd BT"/>
              </w:rPr>
            </w:pPr>
            <w:r w:rsidRPr="00362A0E">
              <w:rPr>
                <w:rFonts w:ascii="OrigGarmnd BT" w:hAnsi="OrigGarmnd BT"/>
              </w:rPr>
              <w:t>Anslag</w:t>
            </w:r>
          </w:p>
        </w:tc>
        <w:tc>
          <w:tcPr>
            <w:tcW w:w="1110" w:type="dxa"/>
            <w:noWrap/>
            <w:hideMark/>
          </w:tcPr>
          <w:p w14:paraId="224C0222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555 600</w:t>
            </w:r>
          </w:p>
        </w:tc>
        <w:tc>
          <w:tcPr>
            <w:tcW w:w="1110" w:type="dxa"/>
            <w:noWrap/>
            <w:hideMark/>
          </w:tcPr>
          <w:p w14:paraId="58FA8B25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65 300</w:t>
            </w:r>
          </w:p>
        </w:tc>
        <w:tc>
          <w:tcPr>
            <w:tcW w:w="1111" w:type="dxa"/>
            <w:noWrap/>
            <w:hideMark/>
          </w:tcPr>
          <w:p w14:paraId="1EB8FE82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76 200</w:t>
            </w:r>
          </w:p>
        </w:tc>
        <w:tc>
          <w:tcPr>
            <w:tcW w:w="1110" w:type="dxa"/>
            <w:noWrap/>
            <w:hideMark/>
          </w:tcPr>
          <w:p w14:paraId="3A088291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77 200</w:t>
            </w:r>
          </w:p>
        </w:tc>
        <w:tc>
          <w:tcPr>
            <w:tcW w:w="1110" w:type="dxa"/>
            <w:noWrap/>
            <w:hideMark/>
          </w:tcPr>
          <w:p w14:paraId="7385B722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72 800</w:t>
            </w:r>
          </w:p>
        </w:tc>
        <w:tc>
          <w:tcPr>
            <w:tcW w:w="1111" w:type="dxa"/>
            <w:noWrap/>
            <w:hideMark/>
          </w:tcPr>
          <w:p w14:paraId="6BCF97F9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264 100</w:t>
            </w:r>
          </w:p>
        </w:tc>
      </w:tr>
      <w:tr w:rsidR="00362A0E" w:rsidRPr="00362A0E" w14:paraId="7AFB335C" w14:textId="77777777" w:rsidTr="00362A0E">
        <w:trPr>
          <w:trHeight w:val="290"/>
        </w:trPr>
        <w:tc>
          <w:tcPr>
            <w:tcW w:w="2972" w:type="dxa"/>
            <w:noWrap/>
            <w:hideMark/>
          </w:tcPr>
          <w:p w14:paraId="02F164BC" w14:textId="77777777" w:rsidR="00362A0E" w:rsidRPr="00362A0E" w:rsidRDefault="00362A0E" w:rsidP="00362A0E">
            <w:pPr>
              <w:rPr>
                <w:rFonts w:ascii="OrigGarmnd BT" w:hAnsi="OrigGarmnd BT"/>
              </w:rPr>
            </w:pPr>
            <w:r w:rsidRPr="00362A0E">
              <w:rPr>
                <w:rFonts w:ascii="OrigGarmnd BT" w:hAnsi="OrigGarmnd BT"/>
              </w:rPr>
              <w:t>Summa finansiering *</w:t>
            </w:r>
          </w:p>
        </w:tc>
        <w:tc>
          <w:tcPr>
            <w:tcW w:w="1110" w:type="dxa"/>
            <w:noWrap/>
            <w:hideMark/>
          </w:tcPr>
          <w:p w14:paraId="01B23CFE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1 813 310</w:t>
            </w:r>
          </w:p>
        </w:tc>
        <w:tc>
          <w:tcPr>
            <w:tcW w:w="1110" w:type="dxa"/>
            <w:noWrap/>
            <w:hideMark/>
          </w:tcPr>
          <w:p w14:paraId="2DDA94B3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198 810</w:t>
            </w:r>
          </w:p>
        </w:tc>
        <w:tc>
          <w:tcPr>
            <w:tcW w:w="1111" w:type="dxa"/>
            <w:noWrap/>
            <w:hideMark/>
          </w:tcPr>
          <w:p w14:paraId="358758E3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175 100</w:t>
            </w:r>
          </w:p>
        </w:tc>
        <w:tc>
          <w:tcPr>
            <w:tcW w:w="1110" w:type="dxa"/>
            <w:noWrap/>
            <w:hideMark/>
          </w:tcPr>
          <w:p w14:paraId="2469C1B3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268 300</w:t>
            </w:r>
          </w:p>
        </w:tc>
        <w:tc>
          <w:tcPr>
            <w:tcW w:w="1110" w:type="dxa"/>
            <w:noWrap/>
            <w:hideMark/>
          </w:tcPr>
          <w:p w14:paraId="0838C393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298 500</w:t>
            </w:r>
          </w:p>
        </w:tc>
        <w:tc>
          <w:tcPr>
            <w:tcW w:w="1111" w:type="dxa"/>
            <w:noWrap/>
            <w:hideMark/>
          </w:tcPr>
          <w:p w14:paraId="04B3A630" w14:textId="77777777" w:rsidR="00362A0E" w:rsidRPr="00362A0E" w:rsidRDefault="00362A0E" w:rsidP="00362A0E">
            <w:pPr>
              <w:jc w:val="right"/>
              <w:rPr>
                <w:rFonts w:ascii="OrigGarmnd BT" w:hAnsi="OrigGarmnd BT"/>
                <w:bCs/>
              </w:rPr>
            </w:pPr>
            <w:r w:rsidRPr="00362A0E">
              <w:rPr>
                <w:rFonts w:ascii="OrigGarmnd BT" w:hAnsi="OrigGarmnd BT"/>
                <w:bCs/>
              </w:rPr>
              <w:t>872 600</w:t>
            </w:r>
          </w:p>
        </w:tc>
      </w:tr>
    </w:tbl>
    <w:p w14:paraId="11EE4BE8" w14:textId="77777777" w:rsidR="00BF525B" w:rsidRPr="00D923E0" w:rsidRDefault="00D923E0" w:rsidP="004567A7">
      <w:pPr>
        <w:rPr>
          <w:rFonts w:ascii="OrigGarmnd BT" w:hAnsi="OrigGarmnd BT"/>
          <w:sz w:val="18"/>
        </w:rPr>
      </w:pPr>
      <w:r w:rsidRPr="00D923E0">
        <w:rPr>
          <w:rFonts w:ascii="OrigGarmnd BT" w:hAnsi="OrigGarmnd BT"/>
          <w:sz w:val="18"/>
        </w:rPr>
        <w:t xml:space="preserve">* </w:t>
      </w:r>
      <w:r w:rsidRPr="00D923E0">
        <w:rPr>
          <w:rFonts w:ascii="OrigGarmnd BT" w:hAnsi="OrigGarmnd BT"/>
          <w:i/>
          <w:sz w:val="18"/>
        </w:rPr>
        <w:t xml:space="preserve">Raden </w:t>
      </w:r>
      <w:r w:rsidRPr="00D923E0">
        <w:rPr>
          <w:rFonts w:ascii="OrigGarmnd BT" w:hAnsi="OrigGarmnd BT"/>
          <w:sz w:val="18"/>
        </w:rPr>
        <w:t>Summa finansiering</w:t>
      </w:r>
      <w:r w:rsidRPr="00D923E0">
        <w:rPr>
          <w:rFonts w:ascii="OrigGarmnd BT" w:hAnsi="OrigGarmnd BT"/>
          <w:i/>
          <w:sz w:val="18"/>
        </w:rPr>
        <w:t xml:space="preserve"> skiljer sig från </w:t>
      </w:r>
      <w:r w:rsidRPr="00D923E0">
        <w:rPr>
          <w:rFonts w:ascii="OrigGarmnd BT" w:hAnsi="OrigGarmnd BT"/>
          <w:sz w:val="18"/>
        </w:rPr>
        <w:t>Summa utgifter för investeringar</w:t>
      </w:r>
      <w:r w:rsidRPr="00D923E0">
        <w:rPr>
          <w:rFonts w:ascii="OrigGarmnd BT" w:hAnsi="OrigGarmnd BT"/>
          <w:i/>
          <w:sz w:val="18"/>
        </w:rPr>
        <w:t xml:space="preserve"> då delar av </w:t>
      </w:r>
      <w:r>
        <w:rPr>
          <w:rFonts w:ascii="OrigGarmnd BT" w:hAnsi="OrigGarmnd BT"/>
          <w:i/>
          <w:sz w:val="18"/>
        </w:rPr>
        <w:t>kostnaderna</w:t>
      </w:r>
      <w:r w:rsidRPr="00D923E0">
        <w:rPr>
          <w:rFonts w:ascii="OrigGarmnd BT" w:hAnsi="OrigGarmnd BT"/>
          <w:i/>
          <w:sz w:val="18"/>
        </w:rPr>
        <w:t xml:space="preserve"> för </w:t>
      </w:r>
      <w:r>
        <w:rPr>
          <w:rFonts w:ascii="OrigGarmnd BT" w:hAnsi="OrigGarmnd BT"/>
          <w:i/>
          <w:sz w:val="18"/>
        </w:rPr>
        <w:t>verksamhets</w:t>
      </w:r>
      <w:r w:rsidRPr="00D923E0">
        <w:rPr>
          <w:rFonts w:ascii="OrigGarmnd BT" w:hAnsi="OrigGarmnd BT"/>
          <w:i/>
          <w:sz w:val="18"/>
        </w:rPr>
        <w:t>investeringar</w:t>
      </w:r>
      <w:r>
        <w:rPr>
          <w:rFonts w:ascii="OrigGarmnd BT" w:hAnsi="OrigGarmnd BT"/>
          <w:i/>
          <w:sz w:val="18"/>
        </w:rPr>
        <w:t>na</w:t>
      </w:r>
      <w:r w:rsidRPr="00D923E0">
        <w:rPr>
          <w:rFonts w:ascii="OrigGarmnd BT" w:hAnsi="OrigGarmnd BT"/>
          <w:i/>
          <w:sz w:val="18"/>
        </w:rPr>
        <w:t xml:space="preserve"> kommer att finansieras av offentligrättsliga avgifter som myndigheten disponerar.</w:t>
      </w:r>
    </w:p>
    <w:p w14:paraId="7DE2C3F1" w14:textId="77777777" w:rsidR="00D923E0" w:rsidRDefault="00D923E0" w:rsidP="004567A7">
      <w:pPr>
        <w:rPr>
          <w:rFonts w:ascii="OrigGarmnd BT" w:hAnsi="OrigGarmnd BT"/>
          <w:b/>
        </w:rPr>
      </w:pPr>
    </w:p>
    <w:p w14:paraId="7F83EB62" w14:textId="77777777" w:rsidR="003C7580" w:rsidRPr="00A80EA9" w:rsidRDefault="003C7580" w:rsidP="004567A7">
      <w:pPr>
        <w:rPr>
          <w:rFonts w:ascii="OrigGarmnd BT" w:hAnsi="OrigGarmnd BT"/>
          <w:b/>
        </w:rPr>
      </w:pPr>
    </w:p>
    <w:sectPr w:rsidR="003C7580" w:rsidRPr="00A80EA9" w:rsidSect="00FB23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5250" w14:textId="77777777" w:rsidR="00AE303A" w:rsidRDefault="00AE303A" w:rsidP="004567A7">
      <w:pPr>
        <w:spacing w:after="0" w:line="240" w:lineRule="auto"/>
      </w:pPr>
      <w:r>
        <w:separator/>
      </w:r>
    </w:p>
  </w:endnote>
  <w:endnote w:type="continuationSeparator" w:id="0">
    <w:p w14:paraId="25034C49" w14:textId="77777777" w:rsidR="00AE303A" w:rsidRDefault="00AE303A" w:rsidP="004567A7">
      <w:pPr>
        <w:spacing w:after="0" w:line="240" w:lineRule="auto"/>
      </w:pPr>
      <w:r>
        <w:continuationSeparator/>
      </w:r>
    </w:p>
  </w:endnote>
  <w:endnote w:type="continuationNotice" w:id="1">
    <w:p w14:paraId="2B7C5F78" w14:textId="77777777" w:rsidR="00AE303A" w:rsidRDefault="00AE3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87DC" w14:textId="77777777" w:rsidR="00081F31" w:rsidRDefault="00081F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9620" w14:textId="77777777" w:rsidR="00081F31" w:rsidRDefault="00081F3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D404" w14:textId="77777777" w:rsidR="00081F31" w:rsidRDefault="00081F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121B" w14:textId="77777777" w:rsidR="00AE303A" w:rsidRDefault="00AE303A" w:rsidP="004567A7">
      <w:pPr>
        <w:spacing w:after="0" w:line="240" w:lineRule="auto"/>
      </w:pPr>
      <w:r>
        <w:separator/>
      </w:r>
    </w:p>
  </w:footnote>
  <w:footnote w:type="continuationSeparator" w:id="0">
    <w:p w14:paraId="725755AD" w14:textId="77777777" w:rsidR="00AE303A" w:rsidRDefault="00AE303A" w:rsidP="004567A7">
      <w:pPr>
        <w:spacing w:after="0" w:line="240" w:lineRule="auto"/>
      </w:pPr>
      <w:r>
        <w:continuationSeparator/>
      </w:r>
    </w:p>
  </w:footnote>
  <w:footnote w:type="continuationNotice" w:id="1">
    <w:p w14:paraId="6883139C" w14:textId="77777777" w:rsidR="00AE303A" w:rsidRDefault="00AE30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21A9" w14:textId="77777777" w:rsidR="00081F31" w:rsidRDefault="00081F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4016" w14:textId="77777777" w:rsidR="00081F31" w:rsidRDefault="00081F3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E851" w14:textId="52D686C1" w:rsidR="00C37F38" w:rsidRDefault="00C37F38" w:rsidP="00FB2367">
    <w:pPr>
      <w:pStyle w:val="Sidhuvud"/>
    </w:pPr>
    <w:r w:rsidRPr="004567A7">
      <w:t>B</w:t>
    </w:r>
    <w:r>
      <w:t>ilag</w:t>
    </w:r>
    <w:r w:rsidR="00A80EA9">
      <w:t xml:space="preserve">a </w:t>
    </w:r>
    <w:r w:rsidR="00410501">
      <w:t>2</w:t>
    </w:r>
    <w:r w:rsidR="00A80EA9">
      <w:t xml:space="preserve"> t</w:t>
    </w:r>
    <w:r w:rsidRPr="004567A7">
      <w:t>ill</w:t>
    </w:r>
    <w:r>
      <w:t xml:space="preserve"> regleringsbrev för</w:t>
    </w:r>
    <w:r w:rsidR="00501BBA">
      <w:t xml:space="preserve"> budgetåret </w:t>
    </w:r>
    <w:r>
      <w:t>202</w:t>
    </w:r>
    <w:r w:rsidR="00F82E89">
      <w:t>3</w:t>
    </w:r>
    <w:r>
      <w:t xml:space="preserve"> avseende Transportstyrelsen</w:t>
    </w:r>
  </w:p>
  <w:p w14:paraId="47D758F9" w14:textId="77777777" w:rsidR="00C37F38" w:rsidRDefault="00C37F38" w:rsidP="00FB23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069FF"/>
    <w:multiLevelType w:val="hybridMultilevel"/>
    <w:tmpl w:val="C5BEB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5702"/>
    <w:rsid w:val="00032715"/>
    <w:rsid w:val="0003572D"/>
    <w:rsid w:val="00052992"/>
    <w:rsid w:val="000551FE"/>
    <w:rsid w:val="00071015"/>
    <w:rsid w:val="00072574"/>
    <w:rsid w:val="00076ED2"/>
    <w:rsid w:val="00081F31"/>
    <w:rsid w:val="000C6ED7"/>
    <w:rsid w:val="000D562C"/>
    <w:rsid w:val="000D5F72"/>
    <w:rsid w:val="000D667B"/>
    <w:rsid w:val="001152FB"/>
    <w:rsid w:val="00117507"/>
    <w:rsid w:val="00127E48"/>
    <w:rsid w:val="00132A94"/>
    <w:rsid w:val="001372CB"/>
    <w:rsid w:val="00140F62"/>
    <w:rsid w:val="001469B2"/>
    <w:rsid w:val="00150E0C"/>
    <w:rsid w:val="00153729"/>
    <w:rsid w:val="0015678E"/>
    <w:rsid w:val="00157426"/>
    <w:rsid w:val="00177BEA"/>
    <w:rsid w:val="001838E0"/>
    <w:rsid w:val="00186021"/>
    <w:rsid w:val="001973E0"/>
    <w:rsid w:val="001A0E9B"/>
    <w:rsid w:val="001A7730"/>
    <w:rsid w:val="001B1248"/>
    <w:rsid w:val="001C3D63"/>
    <w:rsid w:val="001C563C"/>
    <w:rsid w:val="001E1A8C"/>
    <w:rsid w:val="001E4DEA"/>
    <w:rsid w:val="001F4F1B"/>
    <w:rsid w:val="00204153"/>
    <w:rsid w:val="002065BB"/>
    <w:rsid w:val="00220DEF"/>
    <w:rsid w:val="00221D2C"/>
    <w:rsid w:val="00223CFA"/>
    <w:rsid w:val="00223DDC"/>
    <w:rsid w:val="00227285"/>
    <w:rsid w:val="00232A6C"/>
    <w:rsid w:val="00233458"/>
    <w:rsid w:val="00236915"/>
    <w:rsid w:val="0024379C"/>
    <w:rsid w:val="0024686B"/>
    <w:rsid w:val="00252D45"/>
    <w:rsid w:val="0026041A"/>
    <w:rsid w:val="0026479B"/>
    <w:rsid w:val="002867EF"/>
    <w:rsid w:val="002955EC"/>
    <w:rsid w:val="002A0FD5"/>
    <w:rsid w:val="002B27F6"/>
    <w:rsid w:val="002B32E2"/>
    <w:rsid w:val="002B5DDF"/>
    <w:rsid w:val="002C234C"/>
    <w:rsid w:val="002C24DA"/>
    <w:rsid w:val="002E2820"/>
    <w:rsid w:val="003034C0"/>
    <w:rsid w:val="00314147"/>
    <w:rsid w:val="003415E7"/>
    <w:rsid w:val="00346928"/>
    <w:rsid w:val="00346BCB"/>
    <w:rsid w:val="00362A0E"/>
    <w:rsid w:val="0036479A"/>
    <w:rsid w:val="00376D5D"/>
    <w:rsid w:val="003B57AF"/>
    <w:rsid w:val="003C409E"/>
    <w:rsid w:val="003C7580"/>
    <w:rsid w:val="003D3361"/>
    <w:rsid w:val="00400BE7"/>
    <w:rsid w:val="00405495"/>
    <w:rsid w:val="00410501"/>
    <w:rsid w:val="0041332F"/>
    <w:rsid w:val="0042213A"/>
    <w:rsid w:val="00425117"/>
    <w:rsid w:val="00433795"/>
    <w:rsid w:val="00442415"/>
    <w:rsid w:val="004453B9"/>
    <w:rsid w:val="004454E7"/>
    <w:rsid w:val="00451F42"/>
    <w:rsid w:val="004567A7"/>
    <w:rsid w:val="0046338C"/>
    <w:rsid w:val="004660AD"/>
    <w:rsid w:val="004D7BDB"/>
    <w:rsid w:val="00500A47"/>
    <w:rsid w:val="005017D5"/>
    <w:rsid w:val="005017ED"/>
    <w:rsid w:val="00501BBA"/>
    <w:rsid w:val="0053299E"/>
    <w:rsid w:val="0053440B"/>
    <w:rsid w:val="00537DE0"/>
    <w:rsid w:val="00546773"/>
    <w:rsid w:val="00547359"/>
    <w:rsid w:val="005474A3"/>
    <w:rsid w:val="00553B80"/>
    <w:rsid w:val="0056124D"/>
    <w:rsid w:val="00561ED2"/>
    <w:rsid w:val="00582475"/>
    <w:rsid w:val="005A301B"/>
    <w:rsid w:val="005B3C65"/>
    <w:rsid w:val="005F5024"/>
    <w:rsid w:val="0060006A"/>
    <w:rsid w:val="006035E4"/>
    <w:rsid w:val="00607283"/>
    <w:rsid w:val="006079D0"/>
    <w:rsid w:val="00620AE3"/>
    <w:rsid w:val="0064744F"/>
    <w:rsid w:val="00691E9B"/>
    <w:rsid w:val="006949EF"/>
    <w:rsid w:val="006B4749"/>
    <w:rsid w:val="006D44DB"/>
    <w:rsid w:val="006D657A"/>
    <w:rsid w:val="006E1FB8"/>
    <w:rsid w:val="007004E0"/>
    <w:rsid w:val="00706177"/>
    <w:rsid w:val="0070723B"/>
    <w:rsid w:val="00722F07"/>
    <w:rsid w:val="007237EC"/>
    <w:rsid w:val="0074299B"/>
    <w:rsid w:val="00743DE8"/>
    <w:rsid w:val="00750608"/>
    <w:rsid w:val="00751CF3"/>
    <w:rsid w:val="007539A3"/>
    <w:rsid w:val="00761612"/>
    <w:rsid w:val="0076291B"/>
    <w:rsid w:val="00764234"/>
    <w:rsid w:val="0077691A"/>
    <w:rsid w:val="00781D77"/>
    <w:rsid w:val="00794DB8"/>
    <w:rsid w:val="007A1BE9"/>
    <w:rsid w:val="007B758B"/>
    <w:rsid w:val="007C5D68"/>
    <w:rsid w:val="007D7685"/>
    <w:rsid w:val="007F1B4C"/>
    <w:rsid w:val="00803078"/>
    <w:rsid w:val="008065BD"/>
    <w:rsid w:val="00810F6C"/>
    <w:rsid w:val="00815E64"/>
    <w:rsid w:val="0082214F"/>
    <w:rsid w:val="00832A76"/>
    <w:rsid w:val="00835BBB"/>
    <w:rsid w:val="008409AC"/>
    <w:rsid w:val="0084421C"/>
    <w:rsid w:val="0084448B"/>
    <w:rsid w:val="00857677"/>
    <w:rsid w:val="0085776E"/>
    <w:rsid w:val="00863FF5"/>
    <w:rsid w:val="008650FB"/>
    <w:rsid w:val="008828FD"/>
    <w:rsid w:val="008B1B06"/>
    <w:rsid w:val="008B78F5"/>
    <w:rsid w:val="008C0B83"/>
    <w:rsid w:val="008D38E5"/>
    <w:rsid w:val="008F1927"/>
    <w:rsid w:val="008F55BE"/>
    <w:rsid w:val="0091788C"/>
    <w:rsid w:val="00921EF2"/>
    <w:rsid w:val="00923277"/>
    <w:rsid w:val="00942BF6"/>
    <w:rsid w:val="00976130"/>
    <w:rsid w:val="0098110E"/>
    <w:rsid w:val="009A14DD"/>
    <w:rsid w:val="009A36B7"/>
    <w:rsid w:val="009B3186"/>
    <w:rsid w:val="009B7727"/>
    <w:rsid w:val="009C104F"/>
    <w:rsid w:val="009D3611"/>
    <w:rsid w:val="009D5324"/>
    <w:rsid w:val="009E705A"/>
    <w:rsid w:val="00A04101"/>
    <w:rsid w:val="00A20701"/>
    <w:rsid w:val="00A318BC"/>
    <w:rsid w:val="00A3600A"/>
    <w:rsid w:val="00A40E6B"/>
    <w:rsid w:val="00A55FAE"/>
    <w:rsid w:val="00A62F01"/>
    <w:rsid w:val="00A63EFD"/>
    <w:rsid w:val="00A6785D"/>
    <w:rsid w:val="00A80D2A"/>
    <w:rsid w:val="00A80EA9"/>
    <w:rsid w:val="00A8154D"/>
    <w:rsid w:val="00A95305"/>
    <w:rsid w:val="00AA3083"/>
    <w:rsid w:val="00AB3ECB"/>
    <w:rsid w:val="00AC20B0"/>
    <w:rsid w:val="00AE303A"/>
    <w:rsid w:val="00AF306F"/>
    <w:rsid w:val="00B03E4E"/>
    <w:rsid w:val="00B07ED3"/>
    <w:rsid w:val="00B24FC4"/>
    <w:rsid w:val="00B44F2C"/>
    <w:rsid w:val="00B47148"/>
    <w:rsid w:val="00B52AE6"/>
    <w:rsid w:val="00B66717"/>
    <w:rsid w:val="00B72697"/>
    <w:rsid w:val="00B91916"/>
    <w:rsid w:val="00BA0492"/>
    <w:rsid w:val="00BA1690"/>
    <w:rsid w:val="00BB1202"/>
    <w:rsid w:val="00BC78D8"/>
    <w:rsid w:val="00BE409E"/>
    <w:rsid w:val="00BF525B"/>
    <w:rsid w:val="00C04087"/>
    <w:rsid w:val="00C04777"/>
    <w:rsid w:val="00C1071C"/>
    <w:rsid w:val="00C11369"/>
    <w:rsid w:val="00C21BB5"/>
    <w:rsid w:val="00C2385A"/>
    <w:rsid w:val="00C30A03"/>
    <w:rsid w:val="00C37F38"/>
    <w:rsid w:val="00C44721"/>
    <w:rsid w:val="00C44AD2"/>
    <w:rsid w:val="00C5180D"/>
    <w:rsid w:val="00C706D9"/>
    <w:rsid w:val="00C72B59"/>
    <w:rsid w:val="00C770E3"/>
    <w:rsid w:val="00C93440"/>
    <w:rsid w:val="00C96C46"/>
    <w:rsid w:val="00CA0ED6"/>
    <w:rsid w:val="00CC78AC"/>
    <w:rsid w:val="00CD4EC6"/>
    <w:rsid w:val="00CD544F"/>
    <w:rsid w:val="00CE0C0F"/>
    <w:rsid w:val="00CE215B"/>
    <w:rsid w:val="00D03B24"/>
    <w:rsid w:val="00D10094"/>
    <w:rsid w:val="00D33445"/>
    <w:rsid w:val="00D40298"/>
    <w:rsid w:val="00D448DB"/>
    <w:rsid w:val="00D514A1"/>
    <w:rsid w:val="00D56500"/>
    <w:rsid w:val="00D923E0"/>
    <w:rsid w:val="00DA03DD"/>
    <w:rsid w:val="00DA0996"/>
    <w:rsid w:val="00DB5A0A"/>
    <w:rsid w:val="00DC01CE"/>
    <w:rsid w:val="00DE08AB"/>
    <w:rsid w:val="00DE10E0"/>
    <w:rsid w:val="00DE608D"/>
    <w:rsid w:val="00E0285D"/>
    <w:rsid w:val="00E114C0"/>
    <w:rsid w:val="00E124C7"/>
    <w:rsid w:val="00E244C8"/>
    <w:rsid w:val="00E32048"/>
    <w:rsid w:val="00E33A60"/>
    <w:rsid w:val="00E36E67"/>
    <w:rsid w:val="00E4298B"/>
    <w:rsid w:val="00E72FFA"/>
    <w:rsid w:val="00E95760"/>
    <w:rsid w:val="00EA71FE"/>
    <w:rsid w:val="00EC4876"/>
    <w:rsid w:val="00ED0AC1"/>
    <w:rsid w:val="00ED0BB8"/>
    <w:rsid w:val="00ED0E5B"/>
    <w:rsid w:val="00ED0E9C"/>
    <w:rsid w:val="00ED2F25"/>
    <w:rsid w:val="00EE5EA4"/>
    <w:rsid w:val="00EF7C3C"/>
    <w:rsid w:val="00F0330B"/>
    <w:rsid w:val="00F03E21"/>
    <w:rsid w:val="00F070A6"/>
    <w:rsid w:val="00F070F7"/>
    <w:rsid w:val="00F1211A"/>
    <w:rsid w:val="00F61C45"/>
    <w:rsid w:val="00F6788D"/>
    <w:rsid w:val="00F77828"/>
    <w:rsid w:val="00F82E89"/>
    <w:rsid w:val="00F9243E"/>
    <w:rsid w:val="00F937BD"/>
    <w:rsid w:val="00F97501"/>
    <w:rsid w:val="00FA771C"/>
    <w:rsid w:val="00FB2367"/>
    <w:rsid w:val="00FC6C41"/>
    <w:rsid w:val="00FD00B7"/>
    <w:rsid w:val="00FE4CDE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AF7955"/>
  <w15:docId w15:val="{44905525-94FA-4D43-BB99-375A04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D7685"/>
    <w:pPr>
      <w:ind w:left="720"/>
      <w:contextualSpacing/>
    </w:pPr>
  </w:style>
  <w:style w:type="paragraph" w:styleId="Rubrik">
    <w:name w:val="Title"/>
    <w:basedOn w:val="Normal"/>
    <w:next w:val="Brdtext"/>
    <w:link w:val="RubrikChar"/>
    <w:uiPriority w:val="1"/>
    <w:qFormat/>
    <w:rsid w:val="00252D4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52D45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252D4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52D45"/>
  </w:style>
  <w:style w:type="paragraph" w:styleId="Fotnotstext">
    <w:name w:val="footnote text"/>
    <w:basedOn w:val="Normal"/>
    <w:link w:val="FotnotstextChar"/>
    <w:uiPriority w:val="99"/>
    <w:semiHidden/>
    <w:unhideWhenUsed/>
    <w:rsid w:val="00D3344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3344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33445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50E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50E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50E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0E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0E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7A66992E79DAF40851BB5CCFC5E1593" ma:contentTypeVersion="5" ma:contentTypeDescription="Skapa ett nytt dokument." ma:contentTypeScope="" ma:versionID="e1d3e344b8240220a34b12e898aba692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4e9c2f0c-7bf8-49af-8356-cbf363fc78a7" xmlns:ns5="18f3d968-6251-40b0-9f11-012b293496c2" targetNamespace="http://schemas.microsoft.com/office/2006/metadata/properties" ma:root="true" ma:fieldsID="1e661654fe339a37b70521f2ceee0063" ns2:_="" ns3:_="" ns4:_="" ns5:_="">
    <xsd:import namespace="92ffc5e4-5e54-4abf-b21b-9b28f7aa8223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k46d94c0acf84ab9a79866a9d8b1905f" minOccurs="0"/>
                <xsd:element ref="ns3:TaxCatchAl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Global taxonomikolumn" ma:description="" ma:hidden="true" ma:list="{40ae62a3-bfd1-413e-a706-ebc358448ab5}" ma:internalName="TaxCatchAll" ma:readOnly="false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7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_dlc_DocId xmlns="92ffc5e4-5e54-4abf-b21b-9b28f7aa8223">Q7FPWFE5D2TP-1406877394-55649</_dlc_DocId>
    <_dlc_DocIdUrl xmlns="92ffc5e4-5e54-4abf-b21b-9b28f7aa8223">
      <Url>https://dhs.sp.regeringskansliet.se/yta/fi-ba/2/_layouts/15/DocIdRedir.aspx?ID=Q7FPWFE5D2TP-1406877394-55649</Url>
      <Description>Q7FPWFE5D2TP-1406877394-55649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customXsn xmlns="http://schemas.microsoft.com/office/2006/metadata/customXsn">
  <xsnLocation/>
  <cached>True</cached>
  <openByDefault>False</openByDefault>
  <xsnScope>/yta/i-us/Regleringsbrev</xsnScope>
</customXsn>
</file>

<file path=customXml/itemProps1.xml><?xml version="1.0" encoding="utf-8"?>
<ds:datastoreItem xmlns:ds="http://schemas.openxmlformats.org/officeDocument/2006/customXml" ds:itemID="{697641BB-2CFB-4253-83DC-6E1A60E1A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0A2DD-96F8-4CDD-A6C1-F6E7D27B6C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C0F38E-455E-4DAD-9D14-4A28CC9F9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http://purl.org/dc/elements/1.1/"/>
    <ds:schemaRef ds:uri="http://schemas.microsoft.com/office/2006/metadata/properties"/>
    <ds:schemaRef ds:uri="92ffc5e4-5e54-4abf-b21b-9b28f7aa8223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245DC3F-47C8-48A9-B63C-74FA127CD58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5190821-A145-405F-8FA4-9C67138D781B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Jessica Spångberg</cp:lastModifiedBy>
  <cp:revision>5</cp:revision>
  <cp:lastPrinted>2019-11-18T10:40:00Z</cp:lastPrinted>
  <dcterms:created xsi:type="dcterms:W3CDTF">2022-10-18T13:54:00Z</dcterms:created>
  <dcterms:modified xsi:type="dcterms:W3CDTF">2022-12-20T08:26:00Z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0x010100BBA312BF02777149882D207184EC35C00027A66992E79DAF40851BB5CCFC5E1593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d26c3f10-b904-428d-9947-60af93d97ada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